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F096A" w:rsidRDefault="002427D6" w:rsidP="00FF096A">
      <w:r w:rsidRPr="007F23C9">
        <w:rPr>
          <w:rFonts w:ascii="Verdana" w:hAnsi="Verdana"/>
          <w:noProof/>
          <w:sz w:val="48"/>
          <w:szCs w:val="48"/>
          <w:lang w:val="da-DK" w:eastAsia="da-DK"/>
        </w:rPr>
        <mc:AlternateContent>
          <mc:Choice Requires="wps">
            <w:drawing>
              <wp:anchor distT="0" distB="0" distL="114300" distR="114300" simplePos="0" relativeHeight="251711488" behindDoc="0" locked="0" layoutInCell="1" allowOverlap="1" wp14:anchorId="6304F1A6" wp14:editId="4FB74C17">
                <wp:simplePos x="0" y="0"/>
                <wp:positionH relativeFrom="column">
                  <wp:posOffset>2483892</wp:posOffset>
                </wp:positionH>
                <wp:positionV relativeFrom="paragraph">
                  <wp:posOffset>27296</wp:posOffset>
                </wp:positionV>
                <wp:extent cx="3533140" cy="739140"/>
                <wp:effectExtent l="0" t="0" r="10160" b="2286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739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27D6" w:rsidRPr="00FF096A" w:rsidRDefault="002427D6" w:rsidP="002427D6">
                            <w:pPr>
                              <w:pStyle w:val="Overskrift1"/>
                              <w:keepLines w:val="0"/>
                              <w:widowControl w:val="0"/>
                              <w:spacing w:before="0" w:line="240" w:lineRule="auto"/>
                              <w:jc w:val="center"/>
                              <w:rPr>
                                <w:rFonts w:ascii="Verdana" w:eastAsia="Times New Roman" w:hAnsi="Verdana" w:cs="Times New Roman"/>
                                <w:snapToGrid w:val="0"/>
                                <w:color w:val="auto"/>
                                <w:kern w:val="28"/>
                              </w:rPr>
                            </w:pPr>
                            <w:r w:rsidRPr="00FF096A">
                              <w:rPr>
                                <w:rFonts w:ascii="Arial Black" w:eastAsia="Times New Roman" w:hAnsi="Arial Black" w:cs="Times New Roman"/>
                                <w:snapToGrid w:val="0"/>
                                <w:color w:val="auto"/>
                                <w:kern w:val="28"/>
                              </w:rPr>
                              <w:t>Garfield Giff</w:t>
                            </w:r>
                            <w:r w:rsidRPr="00FF096A">
                              <w:rPr>
                                <w:rFonts w:ascii="Arial Black" w:eastAsia="Times New Roman" w:hAnsi="Arial Black" w:cs="Times New Roman"/>
                                <w:snapToGrid w:val="0"/>
                                <w:color w:val="auto"/>
                                <w:kern w:val="28"/>
                              </w:rPr>
                              <w:br/>
                              <w:t>Geo-Information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304F1A6" id="_x0000_t202" coordsize="21600,21600" o:spt="202" path="m,l,21600r21600,l21600,xe">
                <v:stroke joinstyle="miter"/>
                <v:path gradientshapeok="t" o:connecttype="rect"/>
              </v:shapetype>
              <v:shape id="Text Box 33" o:spid="_x0000_s1026" type="#_x0000_t202" style="position:absolute;margin-left:195.6pt;margin-top:2.15pt;width:278.2pt;height:58.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" filled="f">
                <v:textbox>
                  <w:txbxContent>
                    <w:p w:rsidR="002427D6" w:rsidRPr="00FF096A" w:rsidRDefault="002427D6" w:rsidP="002427D6">
                      <w:pPr>
                        <w:pStyle w:val="Heading1"/>
                        <w:keepLines w:val="0"/>
                        <w:widowControl w:val="0"/>
                        <w:spacing w:before="0" w:line="240" w:lineRule="auto"/>
                        <w:jc w:val="center"/>
                        <w:rPr>
                          <w:rFonts w:ascii="Verdana" w:eastAsia="Times New Roman" w:hAnsi="Verdana" w:cs="Times New Roman"/>
                          <w:snapToGrid w:val="0"/>
                          <w:color w:val="auto"/>
                          <w:kern w:val="28"/>
                        </w:rPr>
                      </w:pPr>
                      <w:r w:rsidRPr="00FF096A">
                        <w:rPr>
                          <w:rFonts w:ascii="Arial Black" w:eastAsia="Times New Roman" w:hAnsi="Arial Black" w:cs="Times New Roman"/>
                          <w:snapToGrid w:val="0"/>
                          <w:color w:val="auto"/>
                          <w:kern w:val="28"/>
                        </w:rPr>
                        <w:t>Garfield Giff</w:t>
                      </w:r>
                      <w:r w:rsidRPr="00FF096A">
                        <w:rPr>
                          <w:rFonts w:ascii="Arial Black" w:eastAsia="Times New Roman" w:hAnsi="Arial Black" w:cs="Times New Roman"/>
                          <w:snapToGrid w:val="0"/>
                          <w:color w:val="auto"/>
                          <w:kern w:val="28"/>
                        </w:rPr>
                        <w:br/>
                        <w:t>Geo-Information Management</w:t>
                      </w:r>
                    </w:p>
                  </w:txbxContent>
                </v:textbox>
              </v:shape>
            </w:pict>
          </mc:Fallback>
        </mc:AlternateContent>
      </w:r>
    </w:p>
    <w:p w:rsidR="002427D6" w:rsidRDefault="002427D6" w:rsidP="002427D6">
      <w:pPr>
        <w:jc w:val="center"/>
        <w:rPr>
          <w:caps/>
          <w:color w:val="5B9BD5" w:themeColor="accent1"/>
          <w:sz w:val="64"/>
          <w:szCs w:val="64"/>
        </w:rPr>
      </w:pPr>
    </w:p>
    <w:p w:rsidR="002427D6" w:rsidRDefault="002427D6" w:rsidP="002427D6">
      <w:pPr>
        <w:jc w:val="center"/>
        <w:rPr>
          <w:caps/>
          <w:color w:val="5B9BD5" w:themeColor="accent1"/>
          <w:sz w:val="64"/>
          <w:szCs w:val="64"/>
        </w:rPr>
      </w:pPr>
    </w:p>
    <w:p w:rsidR="002427D6" w:rsidRDefault="002427D6" w:rsidP="002427D6">
      <w:pPr>
        <w:jc w:val="center"/>
        <w:rPr>
          <w:caps/>
          <w:color w:val="5B9BD5" w:themeColor="accent1"/>
          <w:sz w:val="64"/>
          <w:szCs w:val="64"/>
        </w:rPr>
      </w:pPr>
    </w:p>
    <w:p w:rsidR="002427D6" w:rsidRDefault="002427D6" w:rsidP="002427D6">
      <w:pPr>
        <w:jc w:val="center"/>
        <w:rPr>
          <w:color w:val="5B9BD5" w:themeColor="accent1"/>
          <w:sz w:val="64"/>
          <w:szCs w:val="64"/>
        </w:rPr>
      </w:pPr>
      <w:r>
        <w:rPr>
          <w:caps/>
          <w:color w:val="5B9BD5" w:themeColor="accent1"/>
          <w:sz w:val="64"/>
          <w:szCs w:val="64"/>
        </w:rPr>
        <w:t>Arctic SDI Evaluation Report</w:t>
      </w:r>
      <w:r>
        <w:rPr>
          <w:caps/>
          <w:color w:val="5B9BD5" w:themeColor="accent1"/>
          <w:sz w:val="64"/>
          <w:szCs w:val="64"/>
        </w:rPr>
        <w:br/>
        <w:t>2015-2016</w:t>
      </w:r>
    </w:p>
    <w:p w:rsidR="002427D6" w:rsidRDefault="002427D6" w:rsidP="002427D6">
      <w:pPr>
        <w:jc w:val="right"/>
        <w:rPr>
          <w:color w:val="404040" w:themeColor="text1" w:themeTint="BF"/>
          <w:sz w:val="28"/>
          <w:szCs w:val="36"/>
        </w:rPr>
      </w:pPr>
    </w:p>
    <w:p w:rsidR="002427D6" w:rsidRDefault="002427D6" w:rsidP="002427D6">
      <w:pPr>
        <w:jc w:val="right"/>
        <w:rPr>
          <w:smallCaps/>
          <w:color w:val="404040" w:themeColor="text1" w:themeTint="BF"/>
          <w:sz w:val="36"/>
          <w:szCs w:val="36"/>
        </w:rPr>
      </w:pPr>
      <w:r w:rsidRPr="00DF5552">
        <w:rPr>
          <w:color w:val="404040" w:themeColor="text1" w:themeTint="BF"/>
          <w:sz w:val="28"/>
          <w:szCs w:val="36"/>
        </w:rPr>
        <w:t>Prepared for: Natural Resources Canada</w:t>
      </w:r>
    </w:p>
    <w:p w:rsidR="00FF096A" w:rsidRDefault="00FF096A" w:rsidP="00FF096A"/>
    <w:p w:rsidR="002427D6" w:rsidRDefault="002427D6" w:rsidP="00FF096A"/>
    <w:p w:rsidR="002427D6" w:rsidRDefault="002427D6" w:rsidP="00FF096A"/>
    <w:p w:rsidR="002427D6" w:rsidRDefault="002427D6" w:rsidP="00FF096A"/>
    <w:p w:rsidR="002427D6" w:rsidRDefault="002427D6" w:rsidP="00FF096A"/>
    <w:p w:rsidR="002427D6" w:rsidRPr="007B5474" w:rsidRDefault="002427D6" w:rsidP="002427D6">
      <w:pPr>
        <w:pStyle w:val="Ingenafstand"/>
        <w:jc w:val="right"/>
        <w:rPr>
          <w:color w:val="5B9BD5" w:themeColor="accent1"/>
          <w:sz w:val="28"/>
          <w:szCs w:val="28"/>
        </w:rPr>
      </w:pPr>
      <w:r w:rsidRPr="007B5474">
        <w:rPr>
          <w:color w:val="5B9BD5" w:themeColor="accent1"/>
          <w:sz w:val="28"/>
          <w:szCs w:val="28"/>
        </w:rPr>
        <w:t>Abstract</w:t>
      </w:r>
      <w:r w:rsidR="007B5474">
        <w:rPr>
          <w:color w:val="5B9BD5" w:themeColor="accent1"/>
          <w:sz w:val="28"/>
          <w:szCs w:val="28"/>
        </w:rPr>
        <w:t>:</w:t>
      </w:r>
    </w:p>
    <w:p w:rsidR="002427D6" w:rsidRDefault="002427D6" w:rsidP="002427D6">
      <w:pPr>
        <w:pStyle w:val="Ingenafstand"/>
        <w:jc w:val="both"/>
        <w:rPr>
          <w:color w:val="595959" w:themeColor="text1" w:themeTint="A6"/>
          <w:sz w:val="20"/>
          <w:szCs w:val="20"/>
        </w:rPr>
      </w:pPr>
      <w:r>
        <w:rPr>
          <w:rFonts w:ascii="AR CENA" w:hAnsi="AR CENA"/>
          <w:color w:val="595959" w:themeColor="text1" w:themeTint="A6"/>
          <w:sz w:val="20"/>
          <w:szCs w:val="20"/>
          <w:lang w:val="en-CA"/>
        </w:rPr>
        <w:t>This document provides a concise report on the evaluation of the Arctic SDI. The report includes an introduction to the Arctic SDI Evaluation Project, a brief discussion on the concept and benefits of SDI evaluation, SDI evaluation methodologies, the Arctic SDI evaluation methodologies, the development of the Arctic SDI Evaluation Framework, the application of the Evaluation Framework, presentation of the results, analysis of the results, recommendations based on the results of the evaluation, and a discussion on benching the current implementation status of the Arctic SDI.</w:t>
      </w:r>
    </w:p>
    <w:p w:rsidR="002427D6" w:rsidRDefault="002427D6" w:rsidP="00FF096A">
      <w:pPr>
        <w:rPr>
          <w:lang w:val="en-US"/>
        </w:rPr>
      </w:pPr>
    </w:p>
    <w:p w:rsidR="002427D6" w:rsidRDefault="002427D6" w:rsidP="00FF096A">
      <w:pPr>
        <w:rPr>
          <w:lang w:val="en-US"/>
        </w:rPr>
      </w:pPr>
    </w:p>
    <w:p w:rsidR="002427D6" w:rsidRDefault="002427D6" w:rsidP="00FF096A">
      <w:pPr>
        <w:rPr>
          <w:lang w:val="en-US"/>
        </w:rPr>
      </w:pPr>
    </w:p>
    <w:p w:rsidR="002427D6" w:rsidRDefault="002427D6" w:rsidP="002427D6">
      <w:pPr>
        <w:pStyle w:val="Ingenafstand"/>
        <w:jc w:val="right"/>
        <w:rPr>
          <w:color w:val="595959" w:themeColor="text1" w:themeTint="A6"/>
          <w:sz w:val="28"/>
          <w:szCs w:val="28"/>
        </w:rPr>
      </w:pPr>
      <w:r>
        <w:rPr>
          <w:color w:val="595959" w:themeColor="text1" w:themeTint="A6"/>
          <w:sz w:val="28"/>
          <w:szCs w:val="28"/>
          <w:lang w:val="en-CA"/>
        </w:rPr>
        <w:t>Garfield Giff Ph.D.</w:t>
      </w:r>
    </w:p>
    <w:p w:rsidR="002427D6" w:rsidRDefault="002427D6" w:rsidP="002427D6">
      <w:pPr>
        <w:pStyle w:val="Ingenafstand"/>
        <w:jc w:val="right"/>
        <w:rPr>
          <w:color w:val="595959" w:themeColor="text1" w:themeTint="A6"/>
          <w:sz w:val="18"/>
          <w:szCs w:val="18"/>
        </w:rPr>
      </w:pPr>
      <w:r w:rsidRPr="002D7F49">
        <w:rPr>
          <w:color w:val="595959" w:themeColor="text1" w:themeTint="A6"/>
          <w:sz w:val="18"/>
          <w:szCs w:val="18"/>
        </w:rPr>
        <w:t>Geo-Information Management Consultant</w:t>
      </w:r>
      <w:r>
        <w:rPr>
          <w:color w:val="595959" w:themeColor="text1" w:themeTint="A6"/>
          <w:sz w:val="18"/>
          <w:szCs w:val="18"/>
        </w:rPr>
        <w:br/>
      </w:r>
      <w:hyperlink r:id="rId10" w:history="1">
        <w:r w:rsidRPr="000F0A15">
          <w:rPr>
            <w:rStyle w:val="Hyperlink"/>
            <w:sz w:val="18"/>
            <w:szCs w:val="18"/>
          </w:rPr>
          <w:t>Garfield.Giff@unb.ca</w:t>
        </w:r>
      </w:hyperlink>
      <w:r>
        <w:rPr>
          <w:color w:val="595959" w:themeColor="text1" w:themeTint="A6"/>
          <w:sz w:val="18"/>
          <w:szCs w:val="18"/>
        </w:rPr>
        <w:t xml:space="preserve"> </w:t>
      </w:r>
    </w:p>
    <w:p w:rsidR="002427D6" w:rsidRDefault="002427D6" w:rsidP="002427D6">
      <w:pPr>
        <w:pStyle w:val="Ingenafstand"/>
        <w:jc w:val="right"/>
        <w:rPr>
          <w:color w:val="595959" w:themeColor="text1" w:themeTint="A6"/>
          <w:sz w:val="18"/>
          <w:szCs w:val="18"/>
        </w:rPr>
      </w:pPr>
      <w:r>
        <w:rPr>
          <w:color w:val="595959" w:themeColor="text1" w:themeTint="A6"/>
          <w:sz w:val="18"/>
          <w:szCs w:val="18"/>
        </w:rPr>
        <w:t>2016</w:t>
      </w:r>
    </w:p>
    <w:p w:rsidR="002427D6" w:rsidRPr="002427D6" w:rsidRDefault="002427D6" w:rsidP="00FF096A">
      <w:pPr>
        <w:rPr>
          <w:lang w:val="en-US"/>
        </w:rPr>
        <w:sectPr w:rsidR="002427D6" w:rsidRPr="002427D6" w:rsidSect="00541BB1">
          <w:footerReference w:type="default" r:id="rId11"/>
          <w:pgSz w:w="12240" w:h="15840"/>
          <w:pgMar w:top="1077" w:right="862" w:bottom="663" w:left="1440" w:header="708" w:footer="708" w:gutter="0"/>
          <w:pgNumType w:start="0"/>
          <w:cols w:space="708"/>
          <w:titlePg/>
          <w:docGrid w:linePitch="360"/>
        </w:sectPr>
      </w:pPr>
    </w:p>
    <w:p w:rsidR="002F460A" w:rsidRDefault="002F460A">
      <w:pPr>
        <w:rPr>
          <w:rFonts w:ascii="Arial" w:hAnsi="Arial" w:cs="Arial"/>
          <w:b/>
          <w:sz w:val="28"/>
          <w:szCs w:val="24"/>
        </w:rPr>
      </w:pPr>
    </w:p>
    <w:p w:rsidR="00671B35" w:rsidRDefault="00671B35">
      <w:r>
        <w:rPr>
          <w:noProof/>
          <w:lang w:val="da-DK" w:eastAsia="da-DK"/>
        </w:rPr>
        <mc:AlternateContent>
          <mc:Choice Requires="wps">
            <w:drawing>
              <wp:anchor distT="0" distB="0" distL="114300" distR="114300" simplePos="0" relativeHeight="251709440" behindDoc="0" locked="0" layoutInCell="1" allowOverlap="1" wp14:anchorId="18742207" wp14:editId="3A4A3658">
                <wp:simplePos x="0" y="0"/>
                <wp:positionH relativeFrom="margin">
                  <wp:align>center</wp:align>
                </wp:positionH>
                <wp:positionV relativeFrom="paragraph">
                  <wp:posOffset>6976410</wp:posOffset>
                </wp:positionV>
                <wp:extent cx="5173345" cy="1290320"/>
                <wp:effectExtent l="0" t="0" r="0" b="508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29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96A" w:rsidRPr="00541BB1" w:rsidRDefault="00FF096A" w:rsidP="00541BB1">
                            <w:pPr>
                              <w:pStyle w:val="Overskrift4"/>
                              <w:keepLines w:val="0"/>
                              <w:widowControl w:val="0"/>
                              <w:spacing w:before="0" w:line="240" w:lineRule="auto"/>
                              <w:ind w:left="270" w:hanging="270"/>
                              <w:rPr>
                                <w:rFonts w:ascii="Verdana" w:eastAsia="Times New Roman" w:hAnsi="Verdana" w:cs="Times New Roman"/>
                                <w:i w:val="0"/>
                                <w:iCs w:val="0"/>
                                <w:snapToGrid w:val="0"/>
                                <w:color w:val="auto"/>
                                <w:sz w:val="20"/>
                                <w:szCs w:val="20"/>
                                <w:lang w:val="en-US"/>
                              </w:rPr>
                            </w:pPr>
                            <w:r w:rsidRPr="00541BB1">
                              <w:rPr>
                                <w:rFonts w:ascii="Verdana" w:eastAsia="Times New Roman" w:hAnsi="Verdana" w:cs="Times New Roman"/>
                                <w:i w:val="0"/>
                                <w:iCs w:val="0"/>
                                <w:snapToGrid w:val="0"/>
                                <w:color w:val="auto"/>
                                <w:sz w:val="20"/>
                                <w:szCs w:val="20"/>
                                <w:lang w:val="en-US"/>
                              </w:rPr>
                              <w:t xml:space="preserve">© Her Majesty the Queen in Right of Canada, as represented by the Minister of Natural Resources, </w:t>
                            </w:r>
                            <w:r>
                              <w:rPr>
                                <w:rFonts w:ascii="Verdana" w:eastAsia="Times New Roman" w:hAnsi="Verdana" w:cs="Times New Roman"/>
                                <w:i w:val="0"/>
                                <w:iCs w:val="0"/>
                                <w:snapToGrid w:val="0"/>
                                <w:color w:val="auto"/>
                                <w:sz w:val="20"/>
                                <w:szCs w:val="20"/>
                                <w:lang w:val="en-US"/>
                              </w:rPr>
                              <w:t>2017</w:t>
                            </w:r>
                            <w:r w:rsidR="007B5474">
                              <w:rPr>
                                <w:rFonts w:ascii="Verdana" w:eastAsia="Times New Roman" w:hAnsi="Verdana" w:cs="Times New Roman"/>
                                <w:i w:val="0"/>
                                <w:iCs w:val="0"/>
                                <w:snapToGrid w:val="0"/>
                                <w:color w:val="auto"/>
                                <w:sz w:val="20"/>
                                <w:szCs w:val="20"/>
                                <w:lang w:val="en-US"/>
                              </w:rPr>
                              <w:t>.</w:t>
                            </w:r>
                          </w:p>
                          <w:p w:rsidR="00FF096A" w:rsidRPr="00541BB1" w:rsidRDefault="00FF096A" w:rsidP="00541BB1">
                            <w:pPr>
                              <w:widowControl w:val="0"/>
                              <w:spacing w:after="0" w:line="240" w:lineRule="auto"/>
                              <w:rPr>
                                <w:rFonts w:ascii="Courier" w:eastAsia="Times New Roman" w:hAnsi="Courier" w:cs="Times New Roman"/>
                                <w:snapToGrid w:val="0"/>
                                <w:sz w:val="18"/>
                                <w:szCs w:val="20"/>
                                <w:lang w:val="en-US"/>
                              </w:rPr>
                            </w:pPr>
                          </w:p>
                          <w:p w:rsidR="00FF096A" w:rsidRPr="00541BB1" w:rsidRDefault="00FF096A" w:rsidP="00541BB1">
                            <w:pPr>
                              <w:spacing w:after="0" w:line="240" w:lineRule="auto"/>
                              <w:rPr>
                                <w:rFonts w:ascii="Verdana" w:eastAsia="Times New Roman" w:hAnsi="Verdana" w:cs="Times New Roman"/>
                                <w:sz w:val="20"/>
                                <w:szCs w:val="20"/>
                              </w:rPr>
                            </w:pPr>
                            <w:r w:rsidRPr="00327BE9">
                              <w:rPr>
                                <w:rFonts w:ascii="Verdana" w:hAnsi="Verdana"/>
                                <w:sz w:val="20"/>
                              </w:rPr>
                              <w:t xml:space="preserve">For information regarding reproduction rights, contact Natural Resources Canada at </w:t>
                            </w:r>
                            <w:hyperlink r:id="rId12" w:history="1">
                              <w:r w:rsidRPr="00327BE9">
                                <w:rPr>
                                  <w:rFonts w:ascii="Verdana" w:hAnsi="Verdana"/>
                                  <w:color w:val="0000FF"/>
                                  <w:sz w:val="20"/>
                                  <w:u w:val="single"/>
                                </w:rPr>
                                <w:t>nrcan.copyrightdroitdauteur.rncan@canada.ca</w:t>
                              </w:r>
                            </w:hyperlink>
                            <w:r w:rsidRPr="00327BE9">
                              <w:rPr>
                                <w:rFonts w:ascii="Verdana" w:hAnsi="Verdana"/>
                                <w:sz w:val="20"/>
                              </w:rPr>
                              <w:t xml:space="preserve">. </w:t>
                            </w:r>
                          </w:p>
                          <w:p w:rsidR="00FF096A" w:rsidRPr="00541BB1" w:rsidRDefault="00FF096A" w:rsidP="00541BB1">
                            <w:pPr>
                              <w:spacing w:after="0" w:line="240" w:lineRule="auto"/>
                              <w:rPr>
                                <w:rFonts w:ascii="Verdana" w:eastAsia="Times New Roman" w:hAnsi="Verdana" w:cs="Times New Roman"/>
                                <w:sz w:val="20"/>
                                <w:szCs w:val="20"/>
                              </w:rPr>
                            </w:pPr>
                          </w:p>
                          <w:p w:rsidR="00FF096A" w:rsidRPr="00D00D6B" w:rsidRDefault="00FF096A" w:rsidP="00541BB1">
                            <w:pPr>
                              <w:pStyle w:val="Overskrift4"/>
                              <w:rPr>
                                <w:rFonts w:ascii="Verdana" w:hAnsi="Verdana"/>
                                <w:sz w:val="20"/>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742207" id="Text Box 42" o:spid="_x0000_s1027" type="#_x0000_t202" style="position:absolute;margin-left:0;margin-top:549.3pt;width:407.35pt;height:101.6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2KvQIAAMM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" filled="f" stroked="f">
                <v:textbox>
                  <w:txbxContent>
                    <w:p w:rsidR="00FF096A" w:rsidRPr="00541BB1" w:rsidRDefault="00FF096A" w:rsidP="00541BB1">
                      <w:pPr>
                        <w:pStyle w:val="Heading4"/>
                        <w:keepLines w:val="0"/>
                        <w:widowControl w:val="0"/>
                        <w:spacing w:before="0" w:line="240" w:lineRule="auto"/>
                        <w:ind w:left="270" w:hanging="270"/>
                        <w:rPr>
                          <w:rFonts w:ascii="Verdana" w:eastAsia="Times New Roman" w:hAnsi="Verdana" w:cs="Times New Roman"/>
                          <w:i w:val="0"/>
                          <w:iCs w:val="0"/>
                          <w:snapToGrid w:val="0"/>
                          <w:color w:val="auto"/>
                          <w:sz w:val="20"/>
                          <w:szCs w:val="20"/>
                          <w:lang w:val="en-US"/>
                        </w:rPr>
                      </w:pPr>
                      <w:r w:rsidRPr="00541BB1">
                        <w:rPr>
                          <w:rFonts w:ascii="Verdana" w:eastAsia="Times New Roman" w:hAnsi="Verdana" w:cs="Times New Roman"/>
                          <w:i w:val="0"/>
                          <w:iCs w:val="0"/>
                          <w:snapToGrid w:val="0"/>
                          <w:color w:val="auto"/>
                          <w:sz w:val="20"/>
                          <w:szCs w:val="20"/>
                          <w:lang w:val="en-US"/>
                        </w:rPr>
                        <w:t xml:space="preserve">© Her Majesty the Queen in Right of Canada, as represented by the Minister of Natural Resources, </w:t>
                      </w:r>
                      <w:r>
                        <w:rPr>
                          <w:rFonts w:ascii="Verdana" w:eastAsia="Times New Roman" w:hAnsi="Verdana" w:cs="Times New Roman"/>
                          <w:i w:val="0"/>
                          <w:iCs w:val="0"/>
                          <w:snapToGrid w:val="0"/>
                          <w:color w:val="auto"/>
                          <w:sz w:val="20"/>
                          <w:szCs w:val="20"/>
                          <w:lang w:val="en-US"/>
                        </w:rPr>
                        <w:t>2017</w:t>
                      </w:r>
                      <w:r w:rsidR="007B5474">
                        <w:rPr>
                          <w:rFonts w:ascii="Verdana" w:eastAsia="Times New Roman" w:hAnsi="Verdana" w:cs="Times New Roman"/>
                          <w:i w:val="0"/>
                          <w:iCs w:val="0"/>
                          <w:snapToGrid w:val="0"/>
                          <w:color w:val="auto"/>
                          <w:sz w:val="20"/>
                          <w:szCs w:val="20"/>
                          <w:lang w:val="en-US"/>
                        </w:rPr>
                        <w:t>.</w:t>
                      </w:r>
                      <w:bookmarkStart w:id="1" w:name="_GoBack"/>
                      <w:bookmarkEnd w:id="1"/>
                    </w:p>
                    <w:p w:rsidR="00FF096A" w:rsidRPr="00541BB1" w:rsidRDefault="00FF096A" w:rsidP="00541BB1">
                      <w:pPr>
                        <w:widowControl w:val="0"/>
                        <w:spacing w:after="0" w:line="240" w:lineRule="auto"/>
                        <w:rPr>
                          <w:rFonts w:ascii="Courier" w:eastAsia="Times New Roman" w:hAnsi="Courier" w:cs="Times New Roman"/>
                          <w:snapToGrid w:val="0"/>
                          <w:sz w:val="18"/>
                          <w:szCs w:val="20"/>
                          <w:lang w:val="en-US"/>
                        </w:rPr>
                      </w:pPr>
                    </w:p>
                    <w:p w:rsidR="00FF096A" w:rsidRPr="00541BB1" w:rsidRDefault="00FF096A" w:rsidP="00541BB1">
                      <w:pPr>
                        <w:spacing w:after="0" w:line="240" w:lineRule="auto"/>
                        <w:rPr>
                          <w:rFonts w:ascii="Verdana" w:eastAsia="Times New Roman" w:hAnsi="Verdana" w:cs="Times New Roman"/>
                          <w:sz w:val="20"/>
                          <w:szCs w:val="20"/>
                        </w:rPr>
                      </w:pPr>
                      <w:r w:rsidRPr="00327BE9">
                        <w:rPr>
                          <w:rFonts w:ascii="Verdana" w:hAnsi="Verdana"/>
                          <w:sz w:val="20"/>
                        </w:rPr>
                        <w:t xml:space="preserve">For information regarding reproduction rights, contact Natural Resources Canada at </w:t>
                      </w:r>
                      <w:hyperlink r:id="rId13" w:history="1">
                        <w:r w:rsidRPr="00327BE9">
                          <w:rPr>
                            <w:rFonts w:ascii="Verdana" w:hAnsi="Verdana"/>
                            <w:color w:val="0000FF"/>
                            <w:sz w:val="20"/>
                            <w:u w:val="single"/>
                          </w:rPr>
                          <w:t>nrcan.copyrightdroitdauteur.rncan@canada.ca</w:t>
                        </w:r>
                      </w:hyperlink>
                      <w:r w:rsidRPr="00327BE9">
                        <w:rPr>
                          <w:rFonts w:ascii="Verdana" w:hAnsi="Verdana"/>
                          <w:sz w:val="20"/>
                        </w:rPr>
                        <w:t xml:space="preserve">. </w:t>
                      </w:r>
                    </w:p>
                    <w:p w:rsidR="00FF096A" w:rsidRPr="00541BB1" w:rsidRDefault="00FF096A" w:rsidP="00541BB1">
                      <w:pPr>
                        <w:spacing w:after="0" w:line="240" w:lineRule="auto"/>
                        <w:rPr>
                          <w:rFonts w:ascii="Verdana" w:eastAsia="Times New Roman" w:hAnsi="Verdana" w:cs="Times New Roman"/>
                          <w:sz w:val="20"/>
                          <w:szCs w:val="20"/>
                        </w:rPr>
                      </w:pPr>
                    </w:p>
                    <w:p w:rsidR="00FF096A" w:rsidRPr="00D00D6B" w:rsidRDefault="00FF096A" w:rsidP="00541BB1">
                      <w:pPr>
                        <w:pStyle w:val="Heading4"/>
                        <w:rPr>
                          <w:rFonts w:ascii="Verdana" w:hAnsi="Verdana"/>
                          <w:sz w:val="20"/>
                          <w:lang w:val="fr-CA"/>
                        </w:rPr>
                      </w:pPr>
                    </w:p>
                  </w:txbxContent>
                </v:textbox>
                <w10:wrap anchorx="margin"/>
              </v:shape>
            </w:pict>
          </mc:Fallback>
        </mc:AlternateContent>
      </w:r>
      <w:r>
        <w:br w:type="page"/>
      </w:r>
    </w:p>
    <w:sdt>
      <w:sdtPr>
        <w:rPr>
          <w:rFonts w:asciiTheme="minorHAnsi" w:eastAsiaTheme="minorHAnsi" w:hAnsiTheme="minorHAnsi" w:cstheme="minorBidi"/>
          <w:color w:val="auto"/>
          <w:sz w:val="22"/>
          <w:szCs w:val="22"/>
          <w:lang w:val="en-CA"/>
        </w:rPr>
        <w:id w:val="-1642566393"/>
        <w:docPartObj>
          <w:docPartGallery w:val="Table of Contents"/>
          <w:docPartUnique/>
        </w:docPartObj>
      </w:sdtPr>
      <w:sdtEndPr>
        <w:rPr>
          <w:b/>
          <w:bCs/>
          <w:noProof/>
        </w:rPr>
      </w:sdtEndPr>
      <w:sdtContent>
        <w:p w:rsidR="003346A9" w:rsidRPr="00947FCF" w:rsidRDefault="007A13D3">
          <w:pPr>
            <w:pStyle w:val="Overskrift"/>
            <w:rPr>
              <w:b/>
              <w:color w:val="auto"/>
              <w:sz w:val="28"/>
            </w:rPr>
          </w:pPr>
          <w:r w:rsidRPr="00947FCF">
            <w:rPr>
              <w:b/>
              <w:color w:val="auto"/>
              <w:sz w:val="28"/>
            </w:rPr>
            <w:t xml:space="preserve">Table of </w:t>
          </w:r>
          <w:r w:rsidR="003346A9" w:rsidRPr="00947FCF">
            <w:rPr>
              <w:b/>
              <w:color w:val="auto"/>
              <w:sz w:val="28"/>
            </w:rPr>
            <w:t>Contents</w:t>
          </w:r>
        </w:p>
        <w:p w:rsidR="009D7287" w:rsidRDefault="003346A9">
          <w:pPr>
            <w:pStyle w:val="Indholdsfortegnelse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450897335" w:history="1">
            <w:r w:rsidR="009D7287" w:rsidRPr="008D4A95">
              <w:rPr>
                <w:rStyle w:val="Hyperlink"/>
                <w:rFonts w:ascii="Arial" w:hAnsi="Arial" w:cs="Arial"/>
                <w:b/>
                <w:noProof/>
              </w:rPr>
              <w:t>Executive Summary</w:t>
            </w:r>
            <w:r w:rsidR="009D7287">
              <w:rPr>
                <w:noProof/>
                <w:webHidden/>
              </w:rPr>
              <w:tab/>
            </w:r>
            <w:r w:rsidR="009D7287">
              <w:rPr>
                <w:noProof/>
                <w:webHidden/>
              </w:rPr>
              <w:fldChar w:fldCharType="begin"/>
            </w:r>
            <w:r w:rsidR="009D7287">
              <w:rPr>
                <w:noProof/>
                <w:webHidden/>
              </w:rPr>
              <w:instrText xml:space="preserve"> PAGEREF _Toc450897335 \h </w:instrText>
            </w:r>
            <w:r w:rsidR="009D7287">
              <w:rPr>
                <w:noProof/>
                <w:webHidden/>
              </w:rPr>
            </w:r>
            <w:r w:rsidR="009D7287">
              <w:rPr>
                <w:noProof/>
                <w:webHidden/>
              </w:rPr>
              <w:fldChar w:fldCharType="separate"/>
            </w:r>
            <w:r w:rsidR="00AC1C7F">
              <w:rPr>
                <w:noProof/>
                <w:webHidden/>
              </w:rPr>
              <w:t>4</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36" w:history="1">
            <w:r w:rsidR="009D7287" w:rsidRPr="008D4A95">
              <w:rPr>
                <w:rStyle w:val="Hyperlink"/>
                <w:rFonts w:ascii="Arial" w:hAnsi="Arial" w:cs="Arial"/>
                <w:b/>
                <w:i/>
                <w:noProof/>
              </w:rPr>
              <w:t>Project Overview</w:t>
            </w:r>
            <w:r w:rsidR="009D7287">
              <w:rPr>
                <w:noProof/>
                <w:webHidden/>
              </w:rPr>
              <w:tab/>
            </w:r>
            <w:r w:rsidR="009D7287">
              <w:rPr>
                <w:noProof/>
                <w:webHidden/>
              </w:rPr>
              <w:fldChar w:fldCharType="begin"/>
            </w:r>
            <w:r w:rsidR="009D7287">
              <w:rPr>
                <w:noProof/>
                <w:webHidden/>
              </w:rPr>
              <w:instrText xml:space="preserve"> PAGEREF _Toc450897336 \h </w:instrText>
            </w:r>
            <w:r w:rsidR="009D7287">
              <w:rPr>
                <w:noProof/>
                <w:webHidden/>
              </w:rPr>
            </w:r>
            <w:r w:rsidR="009D7287">
              <w:rPr>
                <w:noProof/>
                <w:webHidden/>
              </w:rPr>
              <w:fldChar w:fldCharType="separate"/>
            </w:r>
            <w:r w:rsidR="00AC1C7F">
              <w:rPr>
                <w:noProof/>
                <w:webHidden/>
              </w:rPr>
              <w:t>4</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37" w:history="1">
            <w:r w:rsidR="009D7287" w:rsidRPr="008D4A95">
              <w:rPr>
                <w:rStyle w:val="Hyperlink"/>
                <w:rFonts w:ascii="Arial" w:hAnsi="Arial" w:cs="Arial"/>
                <w:b/>
                <w:i/>
                <w:noProof/>
              </w:rPr>
              <w:t>The Evaluation</w:t>
            </w:r>
            <w:r w:rsidR="009D7287">
              <w:rPr>
                <w:noProof/>
                <w:webHidden/>
              </w:rPr>
              <w:tab/>
            </w:r>
            <w:r w:rsidR="009D7287">
              <w:rPr>
                <w:noProof/>
                <w:webHidden/>
              </w:rPr>
              <w:fldChar w:fldCharType="begin"/>
            </w:r>
            <w:r w:rsidR="009D7287">
              <w:rPr>
                <w:noProof/>
                <w:webHidden/>
              </w:rPr>
              <w:instrText xml:space="preserve"> PAGEREF _Toc450897337 \h </w:instrText>
            </w:r>
            <w:r w:rsidR="009D7287">
              <w:rPr>
                <w:noProof/>
                <w:webHidden/>
              </w:rPr>
            </w:r>
            <w:r w:rsidR="009D7287">
              <w:rPr>
                <w:noProof/>
                <w:webHidden/>
              </w:rPr>
              <w:fldChar w:fldCharType="separate"/>
            </w:r>
            <w:r w:rsidR="00AC1C7F">
              <w:rPr>
                <w:noProof/>
                <w:webHidden/>
              </w:rPr>
              <w:t>5</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38" w:history="1">
            <w:r w:rsidR="009D7287" w:rsidRPr="008D4A95">
              <w:rPr>
                <w:rStyle w:val="Hyperlink"/>
                <w:rFonts w:ascii="Arial" w:hAnsi="Arial" w:cs="Arial"/>
                <w:b/>
                <w:i/>
                <w:noProof/>
              </w:rPr>
              <w:t>Summary of Results</w:t>
            </w:r>
            <w:r w:rsidR="009D7287">
              <w:rPr>
                <w:noProof/>
                <w:webHidden/>
              </w:rPr>
              <w:tab/>
            </w:r>
            <w:r w:rsidR="009D7287">
              <w:rPr>
                <w:noProof/>
                <w:webHidden/>
              </w:rPr>
              <w:fldChar w:fldCharType="begin"/>
            </w:r>
            <w:r w:rsidR="009D7287">
              <w:rPr>
                <w:noProof/>
                <w:webHidden/>
              </w:rPr>
              <w:instrText xml:space="preserve"> PAGEREF _Toc450897338 \h </w:instrText>
            </w:r>
            <w:r w:rsidR="009D7287">
              <w:rPr>
                <w:noProof/>
                <w:webHidden/>
              </w:rPr>
            </w:r>
            <w:r w:rsidR="009D7287">
              <w:rPr>
                <w:noProof/>
                <w:webHidden/>
              </w:rPr>
              <w:fldChar w:fldCharType="separate"/>
            </w:r>
            <w:r w:rsidR="00AC1C7F">
              <w:rPr>
                <w:noProof/>
                <w:webHidden/>
              </w:rPr>
              <w:t>6</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39" w:history="1">
            <w:r w:rsidR="009D7287" w:rsidRPr="008D4A95">
              <w:rPr>
                <w:rStyle w:val="Hyperlink"/>
                <w:rFonts w:ascii="Arial" w:hAnsi="Arial" w:cs="Arial"/>
                <w:b/>
                <w:i/>
                <w:noProof/>
              </w:rPr>
              <w:t>Bench-marking the Arctic SDI</w:t>
            </w:r>
            <w:r w:rsidR="009D7287">
              <w:rPr>
                <w:noProof/>
                <w:webHidden/>
              </w:rPr>
              <w:tab/>
            </w:r>
            <w:r w:rsidR="009D7287">
              <w:rPr>
                <w:noProof/>
                <w:webHidden/>
              </w:rPr>
              <w:fldChar w:fldCharType="begin"/>
            </w:r>
            <w:r w:rsidR="009D7287">
              <w:rPr>
                <w:noProof/>
                <w:webHidden/>
              </w:rPr>
              <w:instrText xml:space="preserve"> PAGEREF _Toc450897339 \h </w:instrText>
            </w:r>
            <w:r w:rsidR="009D7287">
              <w:rPr>
                <w:noProof/>
                <w:webHidden/>
              </w:rPr>
            </w:r>
            <w:r w:rsidR="009D7287">
              <w:rPr>
                <w:noProof/>
                <w:webHidden/>
              </w:rPr>
              <w:fldChar w:fldCharType="separate"/>
            </w:r>
            <w:r w:rsidR="00AC1C7F">
              <w:rPr>
                <w:noProof/>
                <w:webHidden/>
              </w:rPr>
              <w:t>8</w:t>
            </w:r>
            <w:r w:rsidR="009D7287">
              <w:rPr>
                <w:noProof/>
                <w:webHidden/>
              </w:rPr>
              <w:fldChar w:fldCharType="end"/>
            </w:r>
          </w:hyperlink>
        </w:p>
        <w:p w:rsidR="009D7287" w:rsidRDefault="004E5472">
          <w:pPr>
            <w:pStyle w:val="Indholdsfortegnelse1"/>
            <w:tabs>
              <w:tab w:val="left" w:pos="440"/>
              <w:tab w:val="right" w:leader="dot" w:pos="9350"/>
            </w:tabs>
            <w:rPr>
              <w:rFonts w:eastAsiaTheme="minorEastAsia"/>
              <w:noProof/>
              <w:lang w:eastAsia="en-CA"/>
            </w:rPr>
          </w:pPr>
          <w:hyperlink w:anchor="_Toc450897340" w:history="1">
            <w:r w:rsidR="009D7287" w:rsidRPr="008D4A95">
              <w:rPr>
                <w:rStyle w:val="Hyperlink"/>
                <w:rFonts w:ascii="Arial" w:hAnsi="Arial" w:cs="Arial"/>
                <w:b/>
                <w:noProof/>
              </w:rPr>
              <w:t>1.</w:t>
            </w:r>
            <w:r w:rsidR="009D7287">
              <w:rPr>
                <w:rFonts w:eastAsiaTheme="minorEastAsia"/>
                <w:noProof/>
                <w:lang w:eastAsia="en-CA"/>
              </w:rPr>
              <w:tab/>
            </w:r>
            <w:r w:rsidR="009D7287" w:rsidRPr="008D4A95">
              <w:rPr>
                <w:rStyle w:val="Hyperlink"/>
                <w:rFonts w:ascii="Arial" w:hAnsi="Arial" w:cs="Arial"/>
                <w:b/>
                <w:noProof/>
              </w:rPr>
              <w:t>Introduction and Overview</w:t>
            </w:r>
            <w:r w:rsidR="009D7287">
              <w:rPr>
                <w:noProof/>
                <w:webHidden/>
              </w:rPr>
              <w:tab/>
            </w:r>
            <w:r w:rsidR="009D7287">
              <w:rPr>
                <w:noProof/>
                <w:webHidden/>
              </w:rPr>
              <w:fldChar w:fldCharType="begin"/>
            </w:r>
            <w:r w:rsidR="009D7287">
              <w:rPr>
                <w:noProof/>
                <w:webHidden/>
              </w:rPr>
              <w:instrText xml:space="preserve"> PAGEREF _Toc450897340 \h </w:instrText>
            </w:r>
            <w:r w:rsidR="009D7287">
              <w:rPr>
                <w:noProof/>
                <w:webHidden/>
              </w:rPr>
            </w:r>
            <w:r w:rsidR="009D7287">
              <w:rPr>
                <w:noProof/>
                <w:webHidden/>
              </w:rPr>
              <w:fldChar w:fldCharType="separate"/>
            </w:r>
            <w:r w:rsidR="00AC1C7F">
              <w:rPr>
                <w:noProof/>
                <w:webHidden/>
              </w:rPr>
              <w:t>9</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41" w:history="1">
            <w:r w:rsidR="009D7287" w:rsidRPr="008D4A95">
              <w:rPr>
                <w:rStyle w:val="Hyperlink"/>
                <w:rFonts w:ascii="Arial" w:hAnsi="Arial" w:cs="Arial"/>
                <w:b/>
                <w:i/>
                <w:noProof/>
              </w:rPr>
              <w:t>Project Overview</w:t>
            </w:r>
            <w:r w:rsidR="009D7287">
              <w:rPr>
                <w:noProof/>
                <w:webHidden/>
              </w:rPr>
              <w:tab/>
            </w:r>
            <w:r w:rsidR="009D7287">
              <w:rPr>
                <w:noProof/>
                <w:webHidden/>
              </w:rPr>
              <w:fldChar w:fldCharType="begin"/>
            </w:r>
            <w:r w:rsidR="009D7287">
              <w:rPr>
                <w:noProof/>
                <w:webHidden/>
              </w:rPr>
              <w:instrText xml:space="preserve"> PAGEREF _Toc450897341 \h </w:instrText>
            </w:r>
            <w:r w:rsidR="009D7287">
              <w:rPr>
                <w:noProof/>
                <w:webHidden/>
              </w:rPr>
            </w:r>
            <w:r w:rsidR="009D7287">
              <w:rPr>
                <w:noProof/>
                <w:webHidden/>
              </w:rPr>
              <w:fldChar w:fldCharType="separate"/>
            </w:r>
            <w:r w:rsidR="00AC1C7F">
              <w:rPr>
                <w:noProof/>
                <w:webHidden/>
              </w:rPr>
              <w:t>10</w:t>
            </w:r>
            <w:r w:rsidR="009D7287">
              <w:rPr>
                <w:noProof/>
                <w:webHidden/>
              </w:rPr>
              <w:fldChar w:fldCharType="end"/>
            </w:r>
          </w:hyperlink>
        </w:p>
        <w:p w:rsidR="009D7287" w:rsidRDefault="004E5472">
          <w:pPr>
            <w:pStyle w:val="Indholdsfortegnelse1"/>
            <w:tabs>
              <w:tab w:val="left" w:pos="440"/>
              <w:tab w:val="right" w:leader="dot" w:pos="9350"/>
            </w:tabs>
            <w:rPr>
              <w:rFonts w:eastAsiaTheme="minorEastAsia"/>
              <w:noProof/>
              <w:lang w:eastAsia="en-CA"/>
            </w:rPr>
          </w:pPr>
          <w:hyperlink w:anchor="_Toc450897342" w:history="1">
            <w:r w:rsidR="009D7287" w:rsidRPr="008D4A95">
              <w:rPr>
                <w:rStyle w:val="Hyperlink"/>
                <w:rFonts w:ascii="Arial" w:hAnsi="Arial" w:cs="Arial"/>
                <w:b/>
                <w:noProof/>
              </w:rPr>
              <w:t>2.</w:t>
            </w:r>
            <w:r w:rsidR="009D7287">
              <w:rPr>
                <w:rFonts w:eastAsiaTheme="minorEastAsia"/>
                <w:noProof/>
                <w:lang w:eastAsia="en-CA"/>
              </w:rPr>
              <w:tab/>
            </w:r>
            <w:r w:rsidR="009D7287" w:rsidRPr="008D4A95">
              <w:rPr>
                <w:rStyle w:val="Hyperlink"/>
                <w:rFonts w:ascii="Arial" w:hAnsi="Arial" w:cs="Arial"/>
                <w:b/>
                <w:noProof/>
              </w:rPr>
              <w:t>SDI Evaluation</w:t>
            </w:r>
            <w:r w:rsidR="009D7287">
              <w:rPr>
                <w:noProof/>
                <w:webHidden/>
              </w:rPr>
              <w:tab/>
            </w:r>
            <w:r w:rsidR="009D7287">
              <w:rPr>
                <w:noProof/>
                <w:webHidden/>
              </w:rPr>
              <w:fldChar w:fldCharType="begin"/>
            </w:r>
            <w:r w:rsidR="009D7287">
              <w:rPr>
                <w:noProof/>
                <w:webHidden/>
              </w:rPr>
              <w:instrText xml:space="preserve"> PAGEREF _Toc450897342 \h </w:instrText>
            </w:r>
            <w:r w:rsidR="009D7287">
              <w:rPr>
                <w:noProof/>
                <w:webHidden/>
              </w:rPr>
            </w:r>
            <w:r w:rsidR="009D7287">
              <w:rPr>
                <w:noProof/>
                <w:webHidden/>
              </w:rPr>
              <w:fldChar w:fldCharType="separate"/>
            </w:r>
            <w:r w:rsidR="00AC1C7F">
              <w:rPr>
                <w:noProof/>
                <w:webHidden/>
              </w:rPr>
              <w:t>12</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43" w:history="1">
            <w:r w:rsidR="009D7287" w:rsidRPr="008D4A95">
              <w:rPr>
                <w:rStyle w:val="Hyperlink"/>
                <w:rFonts w:ascii="Arial" w:hAnsi="Arial" w:cs="Arial"/>
                <w:b/>
                <w:i/>
                <w:noProof/>
              </w:rPr>
              <w:t>SDI Evaluation Methodologies</w:t>
            </w:r>
            <w:r w:rsidR="009D7287">
              <w:rPr>
                <w:noProof/>
                <w:webHidden/>
              </w:rPr>
              <w:tab/>
            </w:r>
            <w:r w:rsidR="009D7287">
              <w:rPr>
                <w:noProof/>
                <w:webHidden/>
              </w:rPr>
              <w:fldChar w:fldCharType="begin"/>
            </w:r>
            <w:r w:rsidR="009D7287">
              <w:rPr>
                <w:noProof/>
                <w:webHidden/>
              </w:rPr>
              <w:instrText xml:space="preserve"> PAGEREF _Toc450897343 \h </w:instrText>
            </w:r>
            <w:r w:rsidR="009D7287">
              <w:rPr>
                <w:noProof/>
                <w:webHidden/>
              </w:rPr>
            </w:r>
            <w:r w:rsidR="009D7287">
              <w:rPr>
                <w:noProof/>
                <w:webHidden/>
              </w:rPr>
              <w:fldChar w:fldCharType="separate"/>
            </w:r>
            <w:r w:rsidR="00AC1C7F">
              <w:rPr>
                <w:noProof/>
                <w:webHidden/>
              </w:rPr>
              <w:t>13</w:t>
            </w:r>
            <w:r w:rsidR="009D7287">
              <w:rPr>
                <w:noProof/>
                <w:webHidden/>
              </w:rPr>
              <w:fldChar w:fldCharType="end"/>
            </w:r>
          </w:hyperlink>
        </w:p>
        <w:p w:rsidR="009D7287" w:rsidRDefault="004E5472">
          <w:pPr>
            <w:pStyle w:val="Indholdsfortegnelse1"/>
            <w:tabs>
              <w:tab w:val="left" w:pos="440"/>
              <w:tab w:val="right" w:leader="dot" w:pos="9350"/>
            </w:tabs>
            <w:rPr>
              <w:rFonts w:eastAsiaTheme="minorEastAsia"/>
              <w:noProof/>
              <w:lang w:eastAsia="en-CA"/>
            </w:rPr>
          </w:pPr>
          <w:hyperlink w:anchor="_Toc450897344" w:history="1">
            <w:r w:rsidR="009D7287" w:rsidRPr="008D4A95">
              <w:rPr>
                <w:rStyle w:val="Hyperlink"/>
                <w:rFonts w:ascii="Arial" w:hAnsi="Arial" w:cs="Arial"/>
                <w:b/>
                <w:noProof/>
              </w:rPr>
              <w:t>3.</w:t>
            </w:r>
            <w:r w:rsidR="009D7287">
              <w:rPr>
                <w:rFonts w:eastAsiaTheme="minorEastAsia"/>
                <w:noProof/>
                <w:lang w:eastAsia="en-CA"/>
              </w:rPr>
              <w:tab/>
            </w:r>
            <w:r w:rsidR="009D7287" w:rsidRPr="008D4A95">
              <w:rPr>
                <w:rStyle w:val="Hyperlink"/>
                <w:rFonts w:ascii="Arial" w:hAnsi="Arial" w:cs="Arial"/>
                <w:b/>
                <w:noProof/>
              </w:rPr>
              <w:t>Arctic SDI Evaluation</w:t>
            </w:r>
            <w:r w:rsidR="009D7287">
              <w:rPr>
                <w:noProof/>
                <w:webHidden/>
              </w:rPr>
              <w:tab/>
            </w:r>
            <w:r w:rsidR="009D7287">
              <w:rPr>
                <w:noProof/>
                <w:webHidden/>
              </w:rPr>
              <w:fldChar w:fldCharType="begin"/>
            </w:r>
            <w:r w:rsidR="009D7287">
              <w:rPr>
                <w:noProof/>
                <w:webHidden/>
              </w:rPr>
              <w:instrText xml:space="preserve"> PAGEREF _Toc450897344 \h </w:instrText>
            </w:r>
            <w:r w:rsidR="009D7287">
              <w:rPr>
                <w:noProof/>
                <w:webHidden/>
              </w:rPr>
            </w:r>
            <w:r w:rsidR="009D7287">
              <w:rPr>
                <w:noProof/>
                <w:webHidden/>
              </w:rPr>
              <w:fldChar w:fldCharType="separate"/>
            </w:r>
            <w:r w:rsidR="00AC1C7F">
              <w:rPr>
                <w:noProof/>
                <w:webHidden/>
              </w:rPr>
              <w:t>14</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45" w:history="1">
            <w:r w:rsidR="009D7287" w:rsidRPr="008D4A95">
              <w:rPr>
                <w:rStyle w:val="Hyperlink"/>
                <w:rFonts w:ascii="Arial" w:hAnsi="Arial" w:cs="Arial"/>
                <w:b/>
                <w:i/>
                <w:noProof/>
              </w:rPr>
              <w:t>Methodology</w:t>
            </w:r>
            <w:r w:rsidR="009D7287">
              <w:rPr>
                <w:noProof/>
                <w:webHidden/>
              </w:rPr>
              <w:tab/>
            </w:r>
            <w:r w:rsidR="009D7287">
              <w:rPr>
                <w:noProof/>
                <w:webHidden/>
              </w:rPr>
              <w:fldChar w:fldCharType="begin"/>
            </w:r>
            <w:r w:rsidR="009D7287">
              <w:rPr>
                <w:noProof/>
                <w:webHidden/>
              </w:rPr>
              <w:instrText xml:space="preserve"> PAGEREF _Toc450897345 \h </w:instrText>
            </w:r>
            <w:r w:rsidR="009D7287">
              <w:rPr>
                <w:noProof/>
                <w:webHidden/>
              </w:rPr>
            </w:r>
            <w:r w:rsidR="009D7287">
              <w:rPr>
                <w:noProof/>
                <w:webHidden/>
              </w:rPr>
              <w:fldChar w:fldCharType="separate"/>
            </w:r>
            <w:r w:rsidR="00AC1C7F">
              <w:rPr>
                <w:noProof/>
                <w:webHidden/>
              </w:rPr>
              <w:t>14</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46" w:history="1">
            <w:r w:rsidR="009D7287" w:rsidRPr="008D4A95">
              <w:rPr>
                <w:rStyle w:val="Hyperlink"/>
                <w:rFonts w:ascii="Arial" w:hAnsi="Arial" w:cs="Arial"/>
                <w:b/>
                <w:i/>
                <w:noProof/>
              </w:rPr>
              <w:t>The Evaluation Framework</w:t>
            </w:r>
            <w:r w:rsidR="009D7287">
              <w:rPr>
                <w:noProof/>
                <w:webHidden/>
              </w:rPr>
              <w:tab/>
            </w:r>
            <w:r w:rsidR="009D7287">
              <w:rPr>
                <w:noProof/>
                <w:webHidden/>
              </w:rPr>
              <w:fldChar w:fldCharType="begin"/>
            </w:r>
            <w:r w:rsidR="009D7287">
              <w:rPr>
                <w:noProof/>
                <w:webHidden/>
              </w:rPr>
              <w:instrText xml:space="preserve"> PAGEREF _Toc450897346 \h </w:instrText>
            </w:r>
            <w:r w:rsidR="009D7287">
              <w:rPr>
                <w:noProof/>
                <w:webHidden/>
              </w:rPr>
            </w:r>
            <w:r w:rsidR="009D7287">
              <w:rPr>
                <w:noProof/>
                <w:webHidden/>
              </w:rPr>
              <w:fldChar w:fldCharType="separate"/>
            </w:r>
            <w:r w:rsidR="00AC1C7F">
              <w:rPr>
                <w:noProof/>
                <w:webHidden/>
              </w:rPr>
              <w:t>15</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47" w:history="1">
            <w:r w:rsidR="009D7287" w:rsidRPr="008D4A95">
              <w:rPr>
                <w:rStyle w:val="Hyperlink"/>
                <w:rFonts w:ascii="Arial" w:hAnsi="Arial" w:cs="Arial"/>
                <w:b/>
                <w:i/>
                <w:noProof/>
              </w:rPr>
              <w:t>Defining the Implementation Levels</w:t>
            </w:r>
            <w:r w:rsidR="009D7287">
              <w:rPr>
                <w:noProof/>
                <w:webHidden/>
              </w:rPr>
              <w:tab/>
            </w:r>
            <w:r w:rsidR="009D7287">
              <w:rPr>
                <w:noProof/>
                <w:webHidden/>
              </w:rPr>
              <w:fldChar w:fldCharType="begin"/>
            </w:r>
            <w:r w:rsidR="009D7287">
              <w:rPr>
                <w:noProof/>
                <w:webHidden/>
              </w:rPr>
              <w:instrText xml:space="preserve"> PAGEREF _Toc450897347 \h </w:instrText>
            </w:r>
            <w:r w:rsidR="009D7287">
              <w:rPr>
                <w:noProof/>
                <w:webHidden/>
              </w:rPr>
            </w:r>
            <w:r w:rsidR="009D7287">
              <w:rPr>
                <w:noProof/>
                <w:webHidden/>
              </w:rPr>
              <w:fldChar w:fldCharType="separate"/>
            </w:r>
            <w:r w:rsidR="00AC1C7F">
              <w:rPr>
                <w:noProof/>
                <w:webHidden/>
              </w:rPr>
              <w:t>17</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48" w:history="1">
            <w:r w:rsidR="009D7287" w:rsidRPr="008D4A95">
              <w:rPr>
                <w:rStyle w:val="Hyperlink"/>
                <w:rFonts w:ascii="Arial" w:hAnsi="Arial" w:cs="Arial"/>
                <w:b/>
                <w:i/>
                <w:noProof/>
              </w:rPr>
              <w:t>Benchmarking the Arctic SDI</w:t>
            </w:r>
            <w:r w:rsidR="009D7287">
              <w:rPr>
                <w:noProof/>
                <w:webHidden/>
              </w:rPr>
              <w:tab/>
            </w:r>
            <w:r w:rsidR="009D7287">
              <w:rPr>
                <w:noProof/>
                <w:webHidden/>
              </w:rPr>
              <w:fldChar w:fldCharType="begin"/>
            </w:r>
            <w:r w:rsidR="009D7287">
              <w:rPr>
                <w:noProof/>
                <w:webHidden/>
              </w:rPr>
              <w:instrText xml:space="preserve"> PAGEREF _Toc450897348 \h </w:instrText>
            </w:r>
            <w:r w:rsidR="009D7287">
              <w:rPr>
                <w:noProof/>
                <w:webHidden/>
              </w:rPr>
            </w:r>
            <w:r w:rsidR="009D7287">
              <w:rPr>
                <w:noProof/>
                <w:webHidden/>
              </w:rPr>
              <w:fldChar w:fldCharType="separate"/>
            </w:r>
            <w:r w:rsidR="00AC1C7F">
              <w:rPr>
                <w:noProof/>
                <w:webHidden/>
              </w:rPr>
              <w:t>18</w:t>
            </w:r>
            <w:r w:rsidR="009D7287">
              <w:rPr>
                <w:noProof/>
                <w:webHidden/>
              </w:rPr>
              <w:fldChar w:fldCharType="end"/>
            </w:r>
          </w:hyperlink>
        </w:p>
        <w:p w:rsidR="009D7287" w:rsidRDefault="004E5472">
          <w:pPr>
            <w:pStyle w:val="Indholdsfortegnelse1"/>
            <w:tabs>
              <w:tab w:val="left" w:pos="440"/>
              <w:tab w:val="right" w:leader="dot" w:pos="9350"/>
            </w:tabs>
            <w:rPr>
              <w:rFonts w:eastAsiaTheme="minorEastAsia"/>
              <w:noProof/>
              <w:lang w:eastAsia="en-CA"/>
            </w:rPr>
          </w:pPr>
          <w:hyperlink w:anchor="_Toc450897349" w:history="1">
            <w:r w:rsidR="009D7287" w:rsidRPr="008D4A95">
              <w:rPr>
                <w:rStyle w:val="Hyperlink"/>
                <w:rFonts w:ascii="Arial" w:hAnsi="Arial" w:cs="Arial"/>
                <w:b/>
                <w:noProof/>
              </w:rPr>
              <w:t>4.</w:t>
            </w:r>
            <w:r w:rsidR="009D7287">
              <w:rPr>
                <w:rFonts w:eastAsiaTheme="minorEastAsia"/>
                <w:noProof/>
                <w:lang w:eastAsia="en-CA"/>
              </w:rPr>
              <w:tab/>
            </w:r>
            <w:r w:rsidR="009D7287" w:rsidRPr="008D4A95">
              <w:rPr>
                <w:rStyle w:val="Hyperlink"/>
                <w:rFonts w:ascii="Arial" w:hAnsi="Arial" w:cs="Arial"/>
                <w:b/>
                <w:noProof/>
              </w:rPr>
              <w:t>Results of the Evaluation</w:t>
            </w:r>
            <w:r w:rsidR="009D7287">
              <w:rPr>
                <w:noProof/>
                <w:webHidden/>
              </w:rPr>
              <w:tab/>
            </w:r>
            <w:r w:rsidR="009D7287">
              <w:rPr>
                <w:noProof/>
                <w:webHidden/>
              </w:rPr>
              <w:fldChar w:fldCharType="begin"/>
            </w:r>
            <w:r w:rsidR="009D7287">
              <w:rPr>
                <w:noProof/>
                <w:webHidden/>
              </w:rPr>
              <w:instrText xml:space="preserve"> PAGEREF _Toc450897349 \h </w:instrText>
            </w:r>
            <w:r w:rsidR="009D7287">
              <w:rPr>
                <w:noProof/>
                <w:webHidden/>
              </w:rPr>
            </w:r>
            <w:r w:rsidR="009D7287">
              <w:rPr>
                <w:noProof/>
                <w:webHidden/>
              </w:rPr>
              <w:fldChar w:fldCharType="separate"/>
            </w:r>
            <w:r w:rsidR="00AC1C7F">
              <w:rPr>
                <w:noProof/>
                <w:webHidden/>
              </w:rPr>
              <w:t>20</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0" w:history="1">
            <w:r w:rsidR="009D7287" w:rsidRPr="008D4A95">
              <w:rPr>
                <w:rStyle w:val="Hyperlink"/>
                <w:rFonts w:ascii="Arial" w:hAnsi="Arial" w:cs="Arial"/>
                <w:b/>
                <w:i/>
                <w:noProof/>
              </w:rPr>
              <w:t>Organizational Readiness</w:t>
            </w:r>
            <w:r w:rsidR="009D7287">
              <w:rPr>
                <w:noProof/>
                <w:webHidden/>
              </w:rPr>
              <w:tab/>
            </w:r>
            <w:r w:rsidR="009D7287">
              <w:rPr>
                <w:noProof/>
                <w:webHidden/>
              </w:rPr>
              <w:fldChar w:fldCharType="begin"/>
            </w:r>
            <w:r w:rsidR="009D7287">
              <w:rPr>
                <w:noProof/>
                <w:webHidden/>
              </w:rPr>
              <w:instrText xml:space="preserve"> PAGEREF _Toc450897350 \h </w:instrText>
            </w:r>
            <w:r w:rsidR="009D7287">
              <w:rPr>
                <w:noProof/>
                <w:webHidden/>
              </w:rPr>
            </w:r>
            <w:r w:rsidR="009D7287">
              <w:rPr>
                <w:noProof/>
                <w:webHidden/>
              </w:rPr>
              <w:fldChar w:fldCharType="separate"/>
            </w:r>
            <w:r w:rsidR="00AC1C7F">
              <w:rPr>
                <w:noProof/>
                <w:webHidden/>
              </w:rPr>
              <w:t>21</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1" w:history="1">
            <w:r w:rsidR="009D7287" w:rsidRPr="008D4A95">
              <w:rPr>
                <w:rStyle w:val="Hyperlink"/>
                <w:rFonts w:ascii="Arial" w:hAnsi="Arial" w:cs="Arial"/>
                <w:b/>
                <w:i/>
                <w:noProof/>
              </w:rPr>
              <w:t>Capacity Building</w:t>
            </w:r>
            <w:r w:rsidR="009D7287">
              <w:rPr>
                <w:noProof/>
                <w:webHidden/>
              </w:rPr>
              <w:tab/>
            </w:r>
            <w:r w:rsidR="009D7287">
              <w:rPr>
                <w:noProof/>
                <w:webHidden/>
              </w:rPr>
              <w:fldChar w:fldCharType="begin"/>
            </w:r>
            <w:r w:rsidR="009D7287">
              <w:rPr>
                <w:noProof/>
                <w:webHidden/>
              </w:rPr>
              <w:instrText xml:space="preserve"> PAGEREF _Toc450897351 \h </w:instrText>
            </w:r>
            <w:r w:rsidR="009D7287">
              <w:rPr>
                <w:noProof/>
                <w:webHidden/>
              </w:rPr>
            </w:r>
            <w:r w:rsidR="009D7287">
              <w:rPr>
                <w:noProof/>
                <w:webHidden/>
              </w:rPr>
              <w:fldChar w:fldCharType="separate"/>
            </w:r>
            <w:r w:rsidR="00AC1C7F">
              <w:rPr>
                <w:noProof/>
                <w:webHidden/>
              </w:rPr>
              <w:t>23</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2" w:history="1">
            <w:r w:rsidR="009D7287" w:rsidRPr="008D4A95">
              <w:rPr>
                <w:rStyle w:val="Hyperlink"/>
                <w:rFonts w:ascii="Arial" w:hAnsi="Arial" w:cs="Arial"/>
                <w:b/>
                <w:i/>
                <w:noProof/>
              </w:rPr>
              <w:t>Information Infrastructure</w:t>
            </w:r>
            <w:r w:rsidR="009D7287">
              <w:rPr>
                <w:noProof/>
                <w:webHidden/>
              </w:rPr>
              <w:tab/>
            </w:r>
            <w:r w:rsidR="009D7287">
              <w:rPr>
                <w:noProof/>
                <w:webHidden/>
              </w:rPr>
              <w:fldChar w:fldCharType="begin"/>
            </w:r>
            <w:r w:rsidR="009D7287">
              <w:rPr>
                <w:noProof/>
                <w:webHidden/>
              </w:rPr>
              <w:instrText xml:space="preserve"> PAGEREF _Toc450897352 \h </w:instrText>
            </w:r>
            <w:r w:rsidR="009D7287">
              <w:rPr>
                <w:noProof/>
                <w:webHidden/>
              </w:rPr>
            </w:r>
            <w:r w:rsidR="009D7287">
              <w:rPr>
                <w:noProof/>
                <w:webHidden/>
              </w:rPr>
              <w:fldChar w:fldCharType="separate"/>
            </w:r>
            <w:r w:rsidR="00AC1C7F">
              <w:rPr>
                <w:noProof/>
                <w:webHidden/>
              </w:rPr>
              <w:t>23</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3" w:history="1">
            <w:r w:rsidR="009D7287" w:rsidRPr="008D4A95">
              <w:rPr>
                <w:rStyle w:val="Hyperlink"/>
                <w:rFonts w:ascii="Arial" w:hAnsi="Arial" w:cs="Arial"/>
                <w:b/>
                <w:i/>
                <w:noProof/>
              </w:rPr>
              <w:t>Arctic SDI Geoportal</w:t>
            </w:r>
            <w:r w:rsidR="009D7287">
              <w:rPr>
                <w:noProof/>
                <w:webHidden/>
              </w:rPr>
              <w:tab/>
            </w:r>
            <w:r w:rsidR="009D7287">
              <w:rPr>
                <w:noProof/>
                <w:webHidden/>
              </w:rPr>
              <w:fldChar w:fldCharType="begin"/>
            </w:r>
            <w:r w:rsidR="009D7287">
              <w:rPr>
                <w:noProof/>
                <w:webHidden/>
              </w:rPr>
              <w:instrText xml:space="preserve"> PAGEREF _Toc450897353 \h </w:instrText>
            </w:r>
            <w:r w:rsidR="009D7287">
              <w:rPr>
                <w:noProof/>
                <w:webHidden/>
              </w:rPr>
            </w:r>
            <w:r w:rsidR="009D7287">
              <w:rPr>
                <w:noProof/>
                <w:webHidden/>
              </w:rPr>
              <w:fldChar w:fldCharType="separate"/>
            </w:r>
            <w:r w:rsidR="00AC1C7F">
              <w:rPr>
                <w:noProof/>
                <w:webHidden/>
              </w:rPr>
              <w:t>24</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4" w:history="1">
            <w:r w:rsidR="009D7287" w:rsidRPr="008D4A95">
              <w:rPr>
                <w:rStyle w:val="Hyperlink"/>
                <w:rFonts w:ascii="Arial" w:hAnsi="Arial" w:cs="Arial"/>
                <w:b/>
                <w:i/>
                <w:noProof/>
              </w:rPr>
              <w:t>Arctic Circle Geoportals</w:t>
            </w:r>
            <w:r w:rsidR="009D7287">
              <w:rPr>
                <w:noProof/>
                <w:webHidden/>
              </w:rPr>
              <w:tab/>
            </w:r>
            <w:r w:rsidR="009D7287">
              <w:rPr>
                <w:noProof/>
                <w:webHidden/>
              </w:rPr>
              <w:fldChar w:fldCharType="begin"/>
            </w:r>
            <w:r w:rsidR="009D7287">
              <w:rPr>
                <w:noProof/>
                <w:webHidden/>
              </w:rPr>
              <w:instrText xml:space="preserve"> PAGEREF _Toc450897354 \h </w:instrText>
            </w:r>
            <w:r w:rsidR="009D7287">
              <w:rPr>
                <w:noProof/>
                <w:webHidden/>
              </w:rPr>
            </w:r>
            <w:r w:rsidR="009D7287">
              <w:rPr>
                <w:noProof/>
                <w:webHidden/>
              </w:rPr>
              <w:fldChar w:fldCharType="separate"/>
            </w:r>
            <w:r w:rsidR="00AC1C7F">
              <w:rPr>
                <w:noProof/>
                <w:webHidden/>
              </w:rPr>
              <w:t>24</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5" w:history="1">
            <w:r w:rsidR="009D7287" w:rsidRPr="008D4A95">
              <w:rPr>
                <w:rStyle w:val="Hyperlink"/>
                <w:rFonts w:ascii="Arial" w:hAnsi="Arial" w:cs="Arial"/>
                <w:b/>
                <w:i/>
                <w:noProof/>
              </w:rPr>
              <w:t>Data and Information Environment</w:t>
            </w:r>
            <w:r w:rsidR="009D7287">
              <w:rPr>
                <w:noProof/>
                <w:webHidden/>
              </w:rPr>
              <w:tab/>
            </w:r>
            <w:r w:rsidR="009D7287">
              <w:rPr>
                <w:noProof/>
                <w:webHidden/>
              </w:rPr>
              <w:fldChar w:fldCharType="begin"/>
            </w:r>
            <w:r w:rsidR="009D7287">
              <w:rPr>
                <w:noProof/>
                <w:webHidden/>
              </w:rPr>
              <w:instrText xml:space="preserve"> PAGEREF _Toc450897355 \h </w:instrText>
            </w:r>
            <w:r w:rsidR="009D7287">
              <w:rPr>
                <w:noProof/>
                <w:webHidden/>
              </w:rPr>
            </w:r>
            <w:r w:rsidR="009D7287">
              <w:rPr>
                <w:noProof/>
                <w:webHidden/>
              </w:rPr>
              <w:fldChar w:fldCharType="separate"/>
            </w:r>
            <w:r w:rsidR="00AC1C7F">
              <w:rPr>
                <w:noProof/>
                <w:webHidden/>
              </w:rPr>
              <w:t>25</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6" w:history="1">
            <w:r w:rsidR="009D7287" w:rsidRPr="008D4A95">
              <w:rPr>
                <w:rStyle w:val="Hyperlink"/>
                <w:rFonts w:ascii="Arial" w:hAnsi="Arial" w:cs="Arial"/>
                <w:b/>
                <w:i/>
                <w:noProof/>
              </w:rPr>
              <w:t>Standards</w:t>
            </w:r>
            <w:r w:rsidR="009D7287">
              <w:rPr>
                <w:noProof/>
                <w:webHidden/>
              </w:rPr>
              <w:tab/>
            </w:r>
            <w:r w:rsidR="009D7287">
              <w:rPr>
                <w:noProof/>
                <w:webHidden/>
              </w:rPr>
              <w:fldChar w:fldCharType="begin"/>
            </w:r>
            <w:r w:rsidR="009D7287">
              <w:rPr>
                <w:noProof/>
                <w:webHidden/>
              </w:rPr>
              <w:instrText xml:space="preserve"> PAGEREF _Toc450897356 \h </w:instrText>
            </w:r>
            <w:r w:rsidR="009D7287">
              <w:rPr>
                <w:noProof/>
                <w:webHidden/>
              </w:rPr>
            </w:r>
            <w:r w:rsidR="009D7287">
              <w:rPr>
                <w:noProof/>
                <w:webHidden/>
              </w:rPr>
              <w:fldChar w:fldCharType="separate"/>
            </w:r>
            <w:r w:rsidR="00AC1C7F">
              <w:rPr>
                <w:noProof/>
                <w:webHidden/>
              </w:rPr>
              <w:t>25</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7" w:history="1">
            <w:r w:rsidR="009D7287" w:rsidRPr="008D4A95">
              <w:rPr>
                <w:rStyle w:val="Hyperlink"/>
                <w:rFonts w:ascii="Arial" w:hAnsi="Arial" w:cs="Arial"/>
                <w:b/>
                <w:i/>
                <w:noProof/>
              </w:rPr>
              <w:t>Summary of Results</w:t>
            </w:r>
            <w:r w:rsidR="009D7287">
              <w:rPr>
                <w:noProof/>
                <w:webHidden/>
              </w:rPr>
              <w:tab/>
            </w:r>
            <w:r w:rsidR="009D7287">
              <w:rPr>
                <w:noProof/>
                <w:webHidden/>
              </w:rPr>
              <w:fldChar w:fldCharType="begin"/>
            </w:r>
            <w:r w:rsidR="009D7287">
              <w:rPr>
                <w:noProof/>
                <w:webHidden/>
              </w:rPr>
              <w:instrText xml:space="preserve"> PAGEREF _Toc450897357 \h </w:instrText>
            </w:r>
            <w:r w:rsidR="009D7287">
              <w:rPr>
                <w:noProof/>
                <w:webHidden/>
              </w:rPr>
            </w:r>
            <w:r w:rsidR="009D7287">
              <w:rPr>
                <w:noProof/>
                <w:webHidden/>
              </w:rPr>
              <w:fldChar w:fldCharType="separate"/>
            </w:r>
            <w:r w:rsidR="00AC1C7F">
              <w:rPr>
                <w:noProof/>
                <w:webHidden/>
              </w:rPr>
              <w:t>26</w:t>
            </w:r>
            <w:r w:rsidR="009D7287">
              <w:rPr>
                <w:noProof/>
                <w:webHidden/>
              </w:rPr>
              <w:fldChar w:fldCharType="end"/>
            </w:r>
          </w:hyperlink>
        </w:p>
        <w:p w:rsidR="009D7287" w:rsidRDefault="004E5472">
          <w:pPr>
            <w:pStyle w:val="Indholdsfortegnelse1"/>
            <w:tabs>
              <w:tab w:val="left" w:pos="440"/>
              <w:tab w:val="right" w:leader="dot" w:pos="9350"/>
            </w:tabs>
            <w:rPr>
              <w:rFonts w:eastAsiaTheme="minorEastAsia"/>
              <w:noProof/>
              <w:lang w:eastAsia="en-CA"/>
            </w:rPr>
          </w:pPr>
          <w:hyperlink w:anchor="_Toc450897358" w:history="1">
            <w:r w:rsidR="009D7287" w:rsidRPr="008D4A95">
              <w:rPr>
                <w:rStyle w:val="Hyperlink"/>
                <w:rFonts w:ascii="Arial" w:hAnsi="Arial" w:cs="Arial"/>
                <w:b/>
                <w:noProof/>
              </w:rPr>
              <w:t>5.</w:t>
            </w:r>
            <w:r w:rsidR="009D7287">
              <w:rPr>
                <w:rFonts w:eastAsiaTheme="minorEastAsia"/>
                <w:noProof/>
                <w:lang w:eastAsia="en-CA"/>
              </w:rPr>
              <w:tab/>
            </w:r>
            <w:r w:rsidR="009D7287" w:rsidRPr="008D4A95">
              <w:rPr>
                <w:rStyle w:val="Hyperlink"/>
                <w:rFonts w:ascii="Arial" w:hAnsi="Arial" w:cs="Arial"/>
                <w:b/>
                <w:noProof/>
              </w:rPr>
              <w:t>Analysis of the Results</w:t>
            </w:r>
            <w:r w:rsidR="009D7287">
              <w:rPr>
                <w:noProof/>
                <w:webHidden/>
              </w:rPr>
              <w:tab/>
            </w:r>
            <w:r w:rsidR="009D7287">
              <w:rPr>
                <w:noProof/>
                <w:webHidden/>
              </w:rPr>
              <w:fldChar w:fldCharType="begin"/>
            </w:r>
            <w:r w:rsidR="009D7287">
              <w:rPr>
                <w:noProof/>
                <w:webHidden/>
              </w:rPr>
              <w:instrText xml:space="preserve"> PAGEREF _Toc450897358 \h </w:instrText>
            </w:r>
            <w:r w:rsidR="009D7287">
              <w:rPr>
                <w:noProof/>
                <w:webHidden/>
              </w:rPr>
            </w:r>
            <w:r w:rsidR="009D7287">
              <w:rPr>
                <w:noProof/>
                <w:webHidden/>
              </w:rPr>
              <w:fldChar w:fldCharType="separate"/>
            </w:r>
            <w:r w:rsidR="00AC1C7F">
              <w:rPr>
                <w:noProof/>
                <w:webHidden/>
              </w:rPr>
              <w:t>27</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59" w:history="1">
            <w:r w:rsidR="009D7287" w:rsidRPr="008D4A95">
              <w:rPr>
                <w:rStyle w:val="Hyperlink"/>
                <w:rFonts w:ascii="Arial" w:hAnsi="Arial" w:cs="Arial"/>
                <w:b/>
                <w:i/>
                <w:noProof/>
              </w:rPr>
              <w:t>Analysis of the Organizational Readiness of the Arctic SDI</w:t>
            </w:r>
            <w:r w:rsidR="009D7287">
              <w:rPr>
                <w:noProof/>
                <w:webHidden/>
              </w:rPr>
              <w:tab/>
            </w:r>
            <w:r w:rsidR="009D7287">
              <w:rPr>
                <w:noProof/>
                <w:webHidden/>
              </w:rPr>
              <w:fldChar w:fldCharType="begin"/>
            </w:r>
            <w:r w:rsidR="009D7287">
              <w:rPr>
                <w:noProof/>
                <w:webHidden/>
              </w:rPr>
              <w:instrText xml:space="preserve"> PAGEREF _Toc450897359 \h </w:instrText>
            </w:r>
            <w:r w:rsidR="009D7287">
              <w:rPr>
                <w:noProof/>
                <w:webHidden/>
              </w:rPr>
            </w:r>
            <w:r w:rsidR="009D7287">
              <w:rPr>
                <w:noProof/>
                <w:webHidden/>
              </w:rPr>
              <w:fldChar w:fldCharType="separate"/>
            </w:r>
            <w:r w:rsidR="00AC1C7F">
              <w:rPr>
                <w:noProof/>
                <w:webHidden/>
              </w:rPr>
              <w:t>27</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60" w:history="1">
            <w:r w:rsidR="009D7287" w:rsidRPr="008D4A95">
              <w:rPr>
                <w:rStyle w:val="Hyperlink"/>
                <w:rFonts w:ascii="Arial" w:hAnsi="Arial" w:cs="Arial"/>
                <w:b/>
                <w:i/>
                <w:noProof/>
              </w:rPr>
              <w:t>Analysis of the Capacity Building Component of the Arctic SDI</w:t>
            </w:r>
            <w:r w:rsidR="009D7287">
              <w:rPr>
                <w:noProof/>
                <w:webHidden/>
              </w:rPr>
              <w:tab/>
            </w:r>
            <w:r w:rsidR="009D7287">
              <w:rPr>
                <w:noProof/>
                <w:webHidden/>
              </w:rPr>
              <w:fldChar w:fldCharType="begin"/>
            </w:r>
            <w:r w:rsidR="009D7287">
              <w:rPr>
                <w:noProof/>
                <w:webHidden/>
              </w:rPr>
              <w:instrText xml:space="preserve"> PAGEREF _Toc450897360 \h </w:instrText>
            </w:r>
            <w:r w:rsidR="009D7287">
              <w:rPr>
                <w:noProof/>
                <w:webHidden/>
              </w:rPr>
            </w:r>
            <w:r w:rsidR="009D7287">
              <w:rPr>
                <w:noProof/>
                <w:webHidden/>
              </w:rPr>
              <w:fldChar w:fldCharType="separate"/>
            </w:r>
            <w:r w:rsidR="00AC1C7F">
              <w:rPr>
                <w:noProof/>
                <w:webHidden/>
              </w:rPr>
              <w:t>28</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61" w:history="1">
            <w:r w:rsidR="009D7287" w:rsidRPr="008D4A95">
              <w:rPr>
                <w:rStyle w:val="Hyperlink"/>
                <w:rFonts w:ascii="Arial" w:hAnsi="Arial" w:cs="Arial"/>
                <w:b/>
                <w:i/>
                <w:noProof/>
              </w:rPr>
              <w:t>Analysis of the Information Infrastructure Component of the Arctic SDI</w:t>
            </w:r>
            <w:r w:rsidR="009D7287">
              <w:rPr>
                <w:noProof/>
                <w:webHidden/>
              </w:rPr>
              <w:tab/>
            </w:r>
            <w:r w:rsidR="009D7287">
              <w:rPr>
                <w:noProof/>
                <w:webHidden/>
              </w:rPr>
              <w:fldChar w:fldCharType="begin"/>
            </w:r>
            <w:r w:rsidR="009D7287">
              <w:rPr>
                <w:noProof/>
                <w:webHidden/>
              </w:rPr>
              <w:instrText xml:space="preserve"> PAGEREF _Toc450897361 \h </w:instrText>
            </w:r>
            <w:r w:rsidR="009D7287">
              <w:rPr>
                <w:noProof/>
                <w:webHidden/>
              </w:rPr>
            </w:r>
            <w:r w:rsidR="009D7287">
              <w:rPr>
                <w:noProof/>
                <w:webHidden/>
              </w:rPr>
              <w:fldChar w:fldCharType="separate"/>
            </w:r>
            <w:r w:rsidR="00AC1C7F">
              <w:rPr>
                <w:noProof/>
                <w:webHidden/>
              </w:rPr>
              <w:t>28</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62" w:history="1">
            <w:r w:rsidR="009D7287" w:rsidRPr="008D4A95">
              <w:rPr>
                <w:rStyle w:val="Hyperlink"/>
                <w:rFonts w:ascii="Arial" w:hAnsi="Arial" w:cs="Arial"/>
                <w:b/>
                <w:i/>
                <w:noProof/>
              </w:rPr>
              <w:t xml:space="preserve">Analysis of the Arctic </w:t>
            </w:r>
            <w:r w:rsidR="00207C14">
              <w:rPr>
                <w:rStyle w:val="Hyperlink"/>
                <w:rFonts w:ascii="Arial" w:hAnsi="Arial" w:cs="Arial"/>
                <w:b/>
                <w:i/>
                <w:noProof/>
              </w:rPr>
              <w:t xml:space="preserve">SDI </w:t>
            </w:r>
            <w:r w:rsidR="009D7287" w:rsidRPr="008D4A95">
              <w:rPr>
                <w:rStyle w:val="Hyperlink"/>
                <w:rFonts w:ascii="Arial" w:hAnsi="Arial" w:cs="Arial"/>
                <w:b/>
                <w:i/>
                <w:noProof/>
              </w:rPr>
              <w:t>Geoportal</w:t>
            </w:r>
            <w:r w:rsidR="009D7287">
              <w:rPr>
                <w:noProof/>
                <w:webHidden/>
              </w:rPr>
              <w:tab/>
            </w:r>
            <w:r w:rsidR="009D7287">
              <w:rPr>
                <w:noProof/>
                <w:webHidden/>
              </w:rPr>
              <w:fldChar w:fldCharType="begin"/>
            </w:r>
            <w:r w:rsidR="009D7287">
              <w:rPr>
                <w:noProof/>
                <w:webHidden/>
              </w:rPr>
              <w:instrText xml:space="preserve"> PAGEREF _Toc450897362 \h </w:instrText>
            </w:r>
            <w:r w:rsidR="009D7287">
              <w:rPr>
                <w:noProof/>
                <w:webHidden/>
              </w:rPr>
            </w:r>
            <w:r w:rsidR="009D7287">
              <w:rPr>
                <w:noProof/>
                <w:webHidden/>
              </w:rPr>
              <w:fldChar w:fldCharType="separate"/>
            </w:r>
            <w:r w:rsidR="00AC1C7F">
              <w:rPr>
                <w:noProof/>
                <w:webHidden/>
              </w:rPr>
              <w:t>29</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63" w:history="1">
            <w:r w:rsidR="009D7287" w:rsidRPr="008D4A95">
              <w:rPr>
                <w:rStyle w:val="Hyperlink"/>
                <w:rFonts w:ascii="Arial" w:hAnsi="Arial" w:cs="Arial"/>
                <w:b/>
                <w:i/>
                <w:noProof/>
              </w:rPr>
              <w:t>Analysis of the Arctic Circle Geoportals</w:t>
            </w:r>
            <w:r w:rsidR="009D7287">
              <w:rPr>
                <w:noProof/>
                <w:webHidden/>
              </w:rPr>
              <w:tab/>
            </w:r>
            <w:r w:rsidR="009D7287">
              <w:rPr>
                <w:noProof/>
                <w:webHidden/>
              </w:rPr>
              <w:fldChar w:fldCharType="begin"/>
            </w:r>
            <w:r w:rsidR="009D7287">
              <w:rPr>
                <w:noProof/>
                <w:webHidden/>
              </w:rPr>
              <w:instrText xml:space="preserve"> PAGEREF _Toc450897363 \h </w:instrText>
            </w:r>
            <w:r w:rsidR="009D7287">
              <w:rPr>
                <w:noProof/>
                <w:webHidden/>
              </w:rPr>
            </w:r>
            <w:r w:rsidR="009D7287">
              <w:rPr>
                <w:noProof/>
                <w:webHidden/>
              </w:rPr>
              <w:fldChar w:fldCharType="separate"/>
            </w:r>
            <w:r w:rsidR="00AC1C7F">
              <w:rPr>
                <w:noProof/>
                <w:webHidden/>
              </w:rPr>
              <w:t>30</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64" w:history="1">
            <w:r w:rsidR="009D7287" w:rsidRPr="008D4A95">
              <w:rPr>
                <w:rStyle w:val="Hyperlink"/>
                <w:rFonts w:ascii="Arial" w:hAnsi="Arial" w:cs="Arial"/>
                <w:b/>
                <w:i/>
                <w:noProof/>
              </w:rPr>
              <w:t>Analysis of Data and Information Environment of the Arctic SDI</w:t>
            </w:r>
            <w:r w:rsidR="009D7287">
              <w:rPr>
                <w:noProof/>
                <w:webHidden/>
              </w:rPr>
              <w:tab/>
            </w:r>
            <w:r w:rsidR="009D7287">
              <w:rPr>
                <w:noProof/>
                <w:webHidden/>
              </w:rPr>
              <w:fldChar w:fldCharType="begin"/>
            </w:r>
            <w:r w:rsidR="009D7287">
              <w:rPr>
                <w:noProof/>
                <w:webHidden/>
              </w:rPr>
              <w:instrText xml:space="preserve"> PAGEREF _Toc450897364 \h </w:instrText>
            </w:r>
            <w:r w:rsidR="009D7287">
              <w:rPr>
                <w:noProof/>
                <w:webHidden/>
              </w:rPr>
            </w:r>
            <w:r w:rsidR="009D7287">
              <w:rPr>
                <w:noProof/>
                <w:webHidden/>
              </w:rPr>
              <w:fldChar w:fldCharType="separate"/>
            </w:r>
            <w:r w:rsidR="00AC1C7F">
              <w:rPr>
                <w:noProof/>
                <w:webHidden/>
              </w:rPr>
              <w:t>30</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65" w:history="1">
            <w:r w:rsidR="009D7287" w:rsidRPr="008D4A95">
              <w:rPr>
                <w:rStyle w:val="Hyperlink"/>
                <w:rFonts w:ascii="Arial" w:hAnsi="Arial" w:cs="Arial"/>
                <w:b/>
                <w:i/>
                <w:noProof/>
              </w:rPr>
              <w:t>Analysis of the Standards Component of the Arctic SDI</w:t>
            </w:r>
            <w:r w:rsidR="009D7287">
              <w:rPr>
                <w:noProof/>
                <w:webHidden/>
              </w:rPr>
              <w:tab/>
            </w:r>
            <w:r w:rsidR="009D7287">
              <w:rPr>
                <w:noProof/>
                <w:webHidden/>
              </w:rPr>
              <w:fldChar w:fldCharType="begin"/>
            </w:r>
            <w:r w:rsidR="009D7287">
              <w:rPr>
                <w:noProof/>
                <w:webHidden/>
              </w:rPr>
              <w:instrText xml:space="preserve"> PAGEREF _Toc450897365 \h </w:instrText>
            </w:r>
            <w:r w:rsidR="009D7287">
              <w:rPr>
                <w:noProof/>
                <w:webHidden/>
              </w:rPr>
            </w:r>
            <w:r w:rsidR="009D7287">
              <w:rPr>
                <w:noProof/>
                <w:webHidden/>
              </w:rPr>
              <w:fldChar w:fldCharType="separate"/>
            </w:r>
            <w:r w:rsidR="00AC1C7F">
              <w:rPr>
                <w:noProof/>
                <w:webHidden/>
              </w:rPr>
              <w:t>31</w:t>
            </w:r>
            <w:r w:rsidR="009D7287">
              <w:rPr>
                <w:noProof/>
                <w:webHidden/>
              </w:rPr>
              <w:fldChar w:fldCharType="end"/>
            </w:r>
          </w:hyperlink>
        </w:p>
        <w:p w:rsidR="009D7287" w:rsidRDefault="004E5472">
          <w:pPr>
            <w:pStyle w:val="Indholdsfortegnelse1"/>
            <w:tabs>
              <w:tab w:val="left" w:pos="440"/>
              <w:tab w:val="right" w:leader="dot" w:pos="9350"/>
            </w:tabs>
            <w:rPr>
              <w:rFonts w:eastAsiaTheme="minorEastAsia"/>
              <w:noProof/>
              <w:lang w:eastAsia="en-CA"/>
            </w:rPr>
          </w:pPr>
          <w:hyperlink w:anchor="_Toc450897366" w:history="1">
            <w:r w:rsidR="009D7287" w:rsidRPr="008D4A95">
              <w:rPr>
                <w:rStyle w:val="Hyperlink"/>
                <w:rFonts w:ascii="Arial" w:hAnsi="Arial" w:cs="Arial"/>
                <w:b/>
                <w:noProof/>
              </w:rPr>
              <w:t>6.</w:t>
            </w:r>
            <w:r w:rsidR="009D7287">
              <w:rPr>
                <w:rFonts w:eastAsiaTheme="minorEastAsia"/>
                <w:noProof/>
                <w:lang w:eastAsia="en-CA"/>
              </w:rPr>
              <w:tab/>
            </w:r>
            <w:r w:rsidR="009D7287" w:rsidRPr="008D4A95">
              <w:rPr>
                <w:rStyle w:val="Hyperlink"/>
                <w:rFonts w:ascii="Arial" w:hAnsi="Arial" w:cs="Arial"/>
                <w:b/>
                <w:noProof/>
              </w:rPr>
              <w:t>Bench-marking the Arctic SDI</w:t>
            </w:r>
            <w:r w:rsidR="009D7287">
              <w:rPr>
                <w:noProof/>
                <w:webHidden/>
              </w:rPr>
              <w:tab/>
            </w:r>
            <w:r w:rsidR="009D7287">
              <w:rPr>
                <w:noProof/>
                <w:webHidden/>
              </w:rPr>
              <w:fldChar w:fldCharType="begin"/>
            </w:r>
            <w:r w:rsidR="009D7287">
              <w:rPr>
                <w:noProof/>
                <w:webHidden/>
              </w:rPr>
              <w:instrText xml:space="preserve"> PAGEREF _Toc450897366 \h </w:instrText>
            </w:r>
            <w:r w:rsidR="009D7287">
              <w:rPr>
                <w:noProof/>
                <w:webHidden/>
              </w:rPr>
            </w:r>
            <w:r w:rsidR="009D7287">
              <w:rPr>
                <w:noProof/>
                <w:webHidden/>
              </w:rPr>
              <w:fldChar w:fldCharType="separate"/>
            </w:r>
            <w:r w:rsidR="00AC1C7F">
              <w:rPr>
                <w:noProof/>
                <w:webHidden/>
              </w:rPr>
              <w:t>32</w:t>
            </w:r>
            <w:r w:rsidR="009D7287">
              <w:rPr>
                <w:noProof/>
                <w:webHidden/>
              </w:rPr>
              <w:fldChar w:fldCharType="end"/>
            </w:r>
          </w:hyperlink>
        </w:p>
        <w:p w:rsidR="009D7287" w:rsidRDefault="004E5472">
          <w:pPr>
            <w:pStyle w:val="Indholdsfortegnelse1"/>
            <w:tabs>
              <w:tab w:val="left" w:pos="440"/>
              <w:tab w:val="right" w:leader="dot" w:pos="9350"/>
            </w:tabs>
            <w:rPr>
              <w:rFonts w:eastAsiaTheme="minorEastAsia"/>
              <w:noProof/>
              <w:lang w:eastAsia="en-CA"/>
            </w:rPr>
          </w:pPr>
          <w:hyperlink w:anchor="_Toc450897367" w:history="1">
            <w:r w:rsidR="009D7287" w:rsidRPr="008D4A95">
              <w:rPr>
                <w:rStyle w:val="Hyperlink"/>
                <w:rFonts w:ascii="Arial" w:hAnsi="Arial" w:cs="Arial"/>
                <w:b/>
                <w:noProof/>
              </w:rPr>
              <w:t>7.</w:t>
            </w:r>
            <w:r w:rsidR="009D7287">
              <w:rPr>
                <w:rFonts w:eastAsiaTheme="minorEastAsia"/>
                <w:noProof/>
                <w:lang w:eastAsia="en-CA"/>
              </w:rPr>
              <w:tab/>
            </w:r>
            <w:r w:rsidR="009D7287" w:rsidRPr="008D4A95">
              <w:rPr>
                <w:rStyle w:val="Hyperlink"/>
                <w:rFonts w:ascii="Arial" w:hAnsi="Arial" w:cs="Arial"/>
                <w:b/>
                <w:noProof/>
              </w:rPr>
              <w:t>Conclusion</w:t>
            </w:r>
            <w:r w:rsidR="009D7287">
              <w:rPr>
                <w:noProof/>
                <w:webHidden/>
              </w:rPr>
              <w:tab/>
            </w:r>
            <w:r w:rsidR="009D7287">
              <w:rPr>
                <w:noProof/>
                <w:webHidden/>
              </w:rPr>
              <w:fldChar w:fldCharType="begin"/>
            </w:r>
            <w:r w:rsidR="009D7287">
              <w:rPr>
                <w:noProof/>
                <w:webHidden/>
              </w:rPr>
              <w:instrText xml:space="preserve"> PAGEREF _Toc450897367 \h </w:instrText>
            </w:r>
            <w:r w:rsidR="009D7287">
              <w:rPr>
                <w:noProof/>
                <w:webHidden/>
              </w:rPr>
            </w:r>
            <w:r w:rsidR="009D7287">
              <w:rPr>
                <w:noProof/>
                <w:webHidden/>
              </w:rPr>
              <w:fldChar w:fldCharType="separate"/>
            </w:r>
            <w:r w:rsidR="00AC1C7F">
              <w:rPr>
                <w:noProof/>
                <w:webHidden/>
              </w:rPr>
              <w:t>33</w:t>
            </w:r>
            <w:r w:rsidR="009D7287">
              <w:rPr>
                <w:noProof/>
                <w:webHidden/>
              </w:rPr>
              <w:fldChar w:fldCharType="end"/>
            </w:r>
          </w:hyperlink>
        </w:p>
        <w:p w:rsidR="009D7287" w:rsidRDefault="004E5472">
          <w:pPr>
            <w:pStyle w:val="Indholdsfortegnelse1"/>
            <w:tabs>
              <w:tab w:val="right" w:leader="dot" w:pos="9350"/>
            </w:tabs>
            <w:rPr>
              <w:rFonts w:eastAsiaTheme="minorEastAsia"/>
              <w:noProof/>
              <w:lang w:eastAsia="en-CA"/>
            </w:rPr>
          </w:pPr>
          <w:hyperlink w:anchor="_Toc450897368" w:history="1">
            <w:r w:rsidR="009D7287" w:rsidRPr="008D4A95">
              <w:rPr>
                <w:rStyle w:val="Hyperlink"/>
                <w:rFonts w:ascii="Arial" w:hAnsi="Arial" w:cs="Arial"/>
                <w:b/>
                <w:noProof/>
              </w:rPr>
              <w:t>Bibliography</w:t>
            </w:r>
            <w:r w:rsidR="009D7287">
              <w:rPr>
                <w:noProof/>
                <w:webHidden/>
              </w:rPr>
              <w:tab/>
            </w:r>
            <w:r w:rsidR="009D7287">
              <w:rPr>
                <w:noProof/>
                <w:webHidden/>
              </w:rPr>
              <w:fldChar w:fldCharType="begin"/>
            </w:r>
            <w:r w:rsidR="009D7287">
              <w:rPr>
                <w:noProof/>
                <w:webHidden/>
              </w:rPr>
              <w:instrText xml:space="preserve"> PAGEREF _Toc450897368 \h </w:instrText>
            </w:r>
            <w:r w:rsidR="009D7287">
              <w:rPr>
                <w:noProof/>
                <w:webHidden/>
              </w:rPr>
            </w:r>
            <w:r w:rsidR="009D7287">
              <w:rPr>
                <w:noProof/>
                <w:webHidden/>
              </w:rPr>
              <w:fldChar w:fldCharType="separate"/>
            </w:r>
            <w:r w:rsidR="00AC1C7F">
              <w:rPr>
                <w:noProof/>
                <w:webHidden/>
              </w:rPr>
              <w:t>34</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69" w:history="1">
            <w:r w:rsidR="009D7287" w:rsidRPr="008D4A95">
              <w:rPr>
                <w:rStyle w:val="Hyperlink"/>
                <w:rFonts w:ascii="Arial" w:hAnsi="Arial" w:cs="Arial"/>
                <w:b/>
                <w:noProof/>
              </w:rPr>
              <w:t>Appendix A: The Arctic SDI Evaluation Framework</w:t>
            </w:r>
            <w:r w:rsidR="009D7287">
              <w:rPr>
                <w:noProof/>
                <w:webHidden/>
              </w:rPr>
              <w:tab/>
            </w:r>
            <w:r w:rsidR="009D7287">
              <w:rPr>
                <w:noProof/>
                <w:webHidden/>
              </w:rPr>
              <w:fldChar w:fldCharType="begin"/>
            </w:r>
            <w:r w:rsidR="009D7287">
              <w:rPr>
                <w:noProof/>
                <w:webHidden/>
              </w:rPr>
              <w:instrText xml:space="preserve"> PAGEREF _Toc450897369 \h </w:instrText>
            </w:r>
            <w:r w:rsidR="009D7287">
              <w:rPr>
                <w:noProof/>
                <w:webHidden/>
              </w:rPr>
            </w:r>
            <w:r w:rsidR="009D7287">
              <w:rPr>
                <w:noProof/>
                <w:webHidden/>
              </w:rPr>
              <w:fldChar w:fldCharType="separate"/>
            </w:r>
            <w:r w:rsidR="00AC1C7F">
              <w:rPr>
                <w:noProof/>
                <w:webHidden/>
              </w:rPr>
              <w:t>35</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71" w:history="1">
            <w:r w:rsidR="009D7287" w:rsidRPr="008D4A95">
              <w:rPr>
                <w:rStyle w:val="Hyperlink"/>
                <w:rFonts w:ascii="Arial" w:hAnsi="Arial" w:cs="Arial"/>
                <w:b/>
                <w:noProof/>
              </w:rPr>
              <w:t>Appendix B: Persons Interviewed</w:t>
            </w:r>
            <w:r w:rsidR="009D7287">
              <w:rPr>
                <w:noProof/>
                <w:webHidden/>
              </w:rPr>
              <w:tab/>
            </w:r>
            <w:r w:rsidR="009D7287">
              <w:rPr>
                <w:noProof/>
                <w:webHidden/>
              </w:rPr>
              <w:fldChar w:fldCharType="begin"/>
            </w:r>
            <w:r w:rsidR="009D7287">
              <w:rPr>
                <w:noProof/>
                <w:webHidden/>
              </w:rPr>
              <w:instrText xml:space="preserve"> PAGEREF _Toc450897371 \h </w:instrText>
            </w:r>
            <w:r w:rsidR="009D7287">
              <w:rPr>
                <w:noProof/>
                <w:webHidden/>
              </w:rPr>
            </w:r>
            <w:r w:rsidR="009D7287">
              <w:rPr>
                <w:noProof/>
                <w:webHidden/>
              </w:rPr>
              <w:fldChar w:fldCharType="separate"/>
            </w:r>
            <w:r w:rsidR="00AC1C7F">
              <w:rPr>
                <w:noProof/>
                <w:webHidden/>
              </w:rPr>
              <w:t>35</w:t>
            </w:r>
            <w:r w:rsidR="009D7287">
              <w:rPr>
                <w:noProof/>
                <w:webHidden/>
              </w:rPr>
              <w:fldChar w:fldCharType="end"/>
            </w:r>
          </w:hyperlink>
        </w:p>
        <w:p w:rsidR="009D7287" w:rsidRDefault="004E5472">
          <w:pPr>
            <w:pStyle w:val="Indholdsfortegnelse2"/>
            <w:tabs>
              <w:tab w:val="right" w:leader="dot" w:pos="9350"/>
            </w:tabs>
            <w:rPr>
              <w:rFonts w:eastAsiaTheme="minorEastAsia"/>
              <w:noProof/>
              <w:lang w:eastAsia="en-CA"/>
            </w:rPr>
          </w:pPr>
          <w:hyperlink w:anchor="_Toc450897372" w:history="1">
            <w:r w:rsidR="009D7287" w:rsidRPr="008D4A95">
              <w:rPr>
                <w:rStyle w:val="Hyperlink"/>
                <w:rFonts w:ascii="Arial" w:hAnsi="Arial" w:cs="Arial"/>
                <w:b/>
                <w:noProof/>
              </w:rPr>
              <w:t>Appendix C: Arctic Circle Geoportals</w:t>
            </w:r>
            <w:r w:rsidR="009D7287">
              <w:rPr>
                <w:noProof/>
                <w:webHidden/>
              </w:rPr>
              <w:tab/>
            </w:r>
            <w:r w:rsidR="009D7287">
              <w:rPr>
                <w:noProof/>
                <w:webHidden/>
              </w:rPr>
              <w:fldChar w:fldCharType="begin"/>
            </w:r>
            <w:r w:rsidR="009D7287">
              <w:rPr>
                <w:noProof/>
                <w:webHidden/>
              </w:rPr>
              <w:instrText xml:space="preserve"> PAGEREF _Toc450897372 \h </w:instrText>
            </w:r>
            <w:r w:rsidR="009D7287">
              <w:rPr>
                <w:noProof/>
                <w:webHidden/>
              </w:rPr>
            </w:r>
            <w:r w:rsidR="009D7287">
              <w:rPr>
                <w:noProof/>
                <w:webHidden/>
              </w:rPr>
              <w:fldChar w:fldCharType="separate"/>
            </w:r>
            <w:r w:rsidR="00AC1C7F">
              <w:rPr>
                <w:noProof/>
                <w:webHidden/>
              </w:rPr>
              <w:t>36</w:t>
            </w:r>
            <w:r w:rsidR="009D7287">
              <w:rPr>
                <w:noProof/>
                <w:webHidden/>
              </w:rPr>
              <w:fldChar w:fldCharType="end"/>
            </w:r>
          </w:hyperlink>
        </w:p>
        <w:p w:rsidR="00947FCF" w:rsidRDefault="003346A9" w:rsidP="002F460A">
          <w:pPr>
            <w:rPr>
              <w:b/>
              <w:bCs/>
              <w:noProof/>
            </w:rPr>
          </w:pPr>
          <w:r>
            <w:rPr>
              <w:b/>
              <w:bCs/>
              <w:noProof/>
            </w:rPr>
            <w:fldChar w:fldCharType="end"/>
          </w:r>
        </w:p>
      </w:sdtContent>
    </w:sdt>
    <w:p w:rsidR="006E487B" w:rsidRDefault="006E487B">
      <w:pPr>
        <w:rPr>
          <w:rFonts w:ascii="Arial" w:hAnsi="Arial" w:cs="Arial"/>
          <w:b/>
          <w:sz w:val="24"/>
          <w:szCs w:val="24"/>
        </w:rPr>
      </w:pPr>
      <w:r>
        <w:rPr>
          <w:rFonts w:ascii="Arial" w:hAnsi="Arial" w:cs="Arial"/>
          <w:b/>
          <w:sz w:val="24"/>
          <w:szCs w:val="24"/>
        </w:rPr>
        <w:br w:type="page"/>
      </w:r>
    </w:p>
    <w:p w:rsidR="00F32F34" w:rsidRDefault="00C14B1D" w:rsidP="007A13D3">
      <w:pPr>
        <w:rPr>
          <w:rFonts w:ascii="Arial" w:hAnsi="Arial" w:cs="Arial"/>
          <w:b/>
          <w:sz w:val="24"/>
          <w:szCs w:val="24"/>
        </w:rPr>
      </w:pPr>
      <w:r>
        <w:rPr>
          <w:rFonts w:ascii="Arial" w:hAnsi="Arial" w:cs="Arial"/>
          <w:b/>
          <w:sz w:val="24"/>
          <w:szCs w:val="24"/>
        </w:rPr>
        <w:lastRenderedPageBreak/>
        <w:t>List of Figures</w:t>
      </w:r>
    </w:p>
    <w:p w:rsidR="006E487B" w:rsidRDefault="00C14B1D">
      <w:pPr>
        <w:pStyle w:val="Listeoverfigurer"/>
        <w:tabs>
          <w:tab w:val="right" w:leader="dot" w:pos="9350"/>
        </w:tabs>
        <w:rPr>
          <w:rFonts w:eastAsiaTheme="minorEastAsia"/>
          <w:noProof/>
          <w:lang w:eastAsia="en-CA"/>
        </w:rPr>
      </w:pPr>
      <w:r>
        <w:fldChar w:fldCharType="begin"/>
      </w:r>
      <w:r>
        <w:instrText xml:space="preserve"> TOC \h \z \c "Figure" </w:instrText>
      </w:r>
      <w:r>
        <w:fldChar w:fldCharType="separate"/>
      </w:r>
      <w:hyperlink w:anchor="_Toc449521530" w:history="1">
        <w:r w:rsidR="006E487B" w:rsidRPr="003D2125">
          <w:rPr>
            <w:rStyle w:val="Hyperlink"/>
            <w:rFonts w:ascii="Calibri" w:hAnsi="Calibri" w:cs="Calibri"/>
            <w:b/>
            <w:noProof/>
          </w:rPr>
          <w:t>Figure 1: The Key Components of the Arctic SDI Encapsulated by the by the Implementation Guidelines of Best Practices and Users Priorities</w:t>
        </w:r>
        <w:r w:rsidR="006E487B">
          <w:rPr>
            <w:noProof/>
            <w:webHidden/>
          </w:rPr>
          <w:tab/>
        </w:r>
        <w:r w:rsidR="006E487B">
          <w:rPr>
            <w:noProof/>
            <w:webHidden/>
          </w:rPr>
          <w:fldChar w:fldCharType="begin"/>
        </w:r>
        <w:r w:rsidR="006E487B">
          <w:rPr>
            <w:noProof/>
            <w:webHidden/>
          </w:rPr>
          <w:instrText xml:space="preserve"> PAGEREF _Toc449521530 \h </w:instrText>
        </w:r>
        <w:r w:rsidR="006E487B">
          <w:rPr>
            <w:noProof/>
            <w:webHidden/>
          </w:rPr>
        </w:r>
        <w:r w:rsidR="006E487B">
          <w:rPr>
            <w:noProof/>
            <w:webHidden/>
          </w:rPr>
          <w:fldChar w:fldCharType="separate"/>
        </w:r>
        <w:r w:rsidR="00AC1C7F">
          <w:rPr>
            <w:noProof/>
            <w:webHidden/>
          </w:rPr>
          <w:t>10</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31" w:history="1">
        <w:r w:rsidR="006E487B" w:rsidRPr="003D2125">
          <w:rPr>
            <w:rStyle w:val="Hyperlink"/>
            <w:rFonts w:cs="Arial"/>
            <w:b/>
            <w:iCs/>
            <w:noProof/>
          </w:rPr>
          <w:t>Figure 2: Arctic SDI Assessment Work Plan Flow Chart</w:t>
        </w:r>
        <w:r w:rsidR="006E487B">
          <w:rPr>
            <w:noProof/>
            <w:webHidden/>
          </w:rPr>
          <w:tab/>
        </w:r>
        <w:r w:rsidR="006E487B">
          <w:rPr>
            <w:noProof/>
            <w:webHidden/>
          </w:rPr>
          <w:fldChar w:fldCharType="begin"/>
        </w:r>
        <w:r w:rsidR="006E487B">
          <w:rPr>
            <w:noProof/>
            <w:webHidden/>
          </w:rPr>
          <w:instrText xml:space="preserve"> PAGEREF _Toc449521531 \h </w:instrText>
        </w:r>
        <w:r w:rsidR="006E487B">
          <w:rPr>
            <w:noProof/>
            <w:webHidden/>
          </w:rPr>
        </w:r>
        <w:r w:rsidR="006E487B">
          <w:rPr>
            <w:noProof/>
            <w:webHidden/>
          </w:rPr>
          <w:fldChar w:fldCharType="separate"/>
        </w:r>
        <w:r w:rsidR="00AC1C7F">
          <w:rPr>
            <w:noProof/>
            <w:webHidden/>
          </w:rPr>
          <w:t>11</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32" w:history="1">
        <w:r w:rsidR="006E487B" w:rsidRPr="003D2125">
          <w:rPr>
            <w:rStyle w:val="Hyperlink"/>
            <w:rFonts w:ascii="Calibri" w:hAnsi="Calibri" w:cs="Calibri"/>
            <w:b/>
            <w:noProof/>
          </w:rPr>
          <w:t>Figure 3: Positioning the Arctic SDI within the Natural Development Phases of an SDI</w:t>
        </w:r>
        <w:r w:rsidR="006E487B">
          <w:rPr>
            <w:noProof/>
            <w:webHidden/>
          </w:rPr>
          <w:tab/>
        </w:r>
        <w:r w:rsidR="006E487B">
          <w:rPr>
            <w:noProof/>
            <w:webHidden/>
          </w:rPr>
          <w:fldChar w:fldCharType="begin"/>
        </w:r>
        <w:r w:rsidR="006E487B">
          <w:rPr>
            <w:noProof/>
            <w:webHidden/>
          </w:rPr>
          <w:instrText xml:space="preserve"> PAGEREF _Toc449521532 \h </w:instrText>
        </w:r>
        <w:r w:rsidR="006E487B">
          <w:rPr>
            <w:noProof/>
            <w:webHidden/>
          </w:rPr>
        </w:r>
        <w:r w:rsidR="006E487B">
          <w:rPr>
            <w:noProof/>
            <w:webHidden/>
          </w:rPr>
          <w:fldChar w:fldCharType="separate"/>
        </w:r>
        <w:r w:rsidR="00AC1C7F">
          <w:rPr>
            <w:noProof/>
            <w:webHidden/>
          </w:rPr>
          <w:t>32</w:t>
        </w:r>
        <w:r w:rsidR="006E487B">
          <w:rPr>
            <w:noProof/>
            <w:webHidden/>
          </w:rPr>
          <w:fldChar w:fldCharType="end"/>
        </w:r>
      </w:hyperlink>
    </w:p>
    <w:p w:rsidR="00C14B1D" w:rsidRDefault="00C14B1D" w:rsidP="00C14B1D">
      <w:r>
        <w:fldChar w:fldCharType="end"/>
      </w:r>
    </w:p>
    <w:p w:rsidR="00C14B1D" w:rsidRPr="00C14B1D" w:rsidRDefault="00C14B1D" w:rsidP="00C14B1D">
      <w:pPr>
        <w:pStyle w:val="Listeoverfigurer"/>
        <w:tabs>
          <w:tab w:val="right" w:leader="dot" w:pos="9350"/>
        </w:tabs>
        <w:spacing w:after="240"/>
        <w:rPr>
          <w:rFonts w:ascii="Arial" w:hAnsi="Arial" w:cs="Arial"/>
          <w:b/>
          <w:sz w:val="24"/>
          <w:szCs w:val="24"/>
        </w:rPr>
      </w:pPr>
      <w:r w:rsidRPr="00C14B1D">
        <w:rPr>
          <w:rFonts w:ascii="Arial" w:hAnsi="Arial" w:cs="Arial"/>
          <w:b/>
          <w:sz w:val="24"/>
          <w:szCs w:val="24"/>
        </w:rPr>
        <w:t>List of Tables</w:t>
      </w:r>
    </w:p>
    <w:p w:rsidR="006E487B" w:rsidRDefault="00F32F34">
      <w:pPr>
        <w:pStyle w:val="Listeoverfigurer"/>
        <w:tabs>
          <w:tab w:val="right" w:leader="dot" w:pos="9350"/>
        </w:tabs>
        <w:rPr>
          <w:rFonts w:eastAsiaTheme="minorEastAsia"/>
          <w:noProof/>
          <w:lang w:eastAsia="en-CA"/>
        </w:rPr>
      </w:pPr>
      <w:r>
        <w:rPr>
          <w:rFonts w:ascii="Arial" w:hAnsi="Arial" w:cs="Arial"/>
          <w:b/>
          <w:sz w:val="24"/>
          <w:szCs w:val="24"/>
        </w:rPr>
        <w:fldChar w:fldCharType="begin"/>
      </w:r>
      <w:r>
        <w:rPr>
          <w:rFonts w:ascii="Arial" w:hAnsi="Arial" w:cs="Arial"/>
          <w:b/>
          <w:sz w:val="24"/>
          <w:szCs w:val="24"/>
        </w:rPr>
        <w:instrText xml:space="preserve"> TOC \h \z \c "Table" </w:instrText>
      </w:r>
      <w:r>
        <w:rPr>
          <w:rFonts w:ascii="Arial" w:hAnsi="Arial" w:cs="Arial"/>
          <w:b/>
          <w:sz w:val="24"/>
          <w:szCs w:val="24"/>
        </w:rPr>
        <w:fldChar w:fldCharType="separate"/>
      </w:r>
      <w:hyperlink w:anchor="_Toc449521533" w:history="1">
        <w:r w:rsidR="006E487B" w:rsidRPr="00E5177E">
          <w:rPr>
            <w:rStyle w:val="Hyperlink"/>
            <w:rFonts w:eastAsiaTheme="majorEastAsia" w:cs="Arial"/>
            <w:b/>
            <w:noProof/>
          </w:rPr>
          <w:t>Table 1: The Pros and Cons of an SDI Evaluation</w:t>
        </w:r>
        <w:r w:rsidR="006E487B">
          <w:rPr>
            <w:noProof/>
            <w:webHidden/>
          </w:rPr>
          <w:tab/>
        </w:r>
        <w:r w:rsidR="006E487B">
          <w:rPr>
            <w:noProof/>
            <w:webHidden/>
          </w:rPr>
          <w:fldChar w:fldCharType="begin"/>
        </w:r>
        <w:r w:rsidR="006E487B">
          <w:rPr>
            <w:noProof/>
            <w:webHidden/>
          </w:rPr>
          <w:instrText xml:space="preserve"> PAGEREF _Toc449521533 \h </w:instrText>
        </w:r>
        <w:r w:rsidR="006E487B">
          <w:rPr>
            <w:noProof/>
            <w:webHidden/>
          </w:rPr>
        </w:r>
        <w:r w:rsidR="006E487B">
          <w:rPr>
            <w:noProof/>
            <w:webHidden/>
          </w:rPr>
          <w:fldChar w:fldCharType="separate"/>
        </w:r>
        <w:r w:rsidR="00AC1C7F">
          <w:rPr>
            <w:noProof/>
            <w:webHidden/>
          </w:rPr>
          <w:t>12</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34" w:history="1">
        <w:r w:rsidR="006E487B" w:rsidRPr="00E5177E">
          <w:rPr>
            <w:rStyle w:val="Hyperlink"/>
            <w:rFonts w:eastAsiaTheme="majorEastAsia" w:cs="Arial"/>
            <w:b/>
            <w:noProof/>
          </w:rPr>
          <w:t>Table 2: Snap Shot of the Arctic SDI Evaluation Framework</w:t>
        </w:r>
        <w:r w:rsidR="006E487B">
          <w:rPr>
            <w:noProof/>
            <w:webHidden/>
          </w:rPr>
          <w:tab/>
        </w:r>
        <w:r w:rsidR="006E487B">
          <w:rPr>
            <w:noProof/>
            <w:webHidden/>
          </w:rPr>
          <w:fldChar w:fldCharType="begin"/>
        </w:r>
        <w:r w:rsidR="006E487B">
          <w:rPr>
            <w:noProof/>
            <w:webHidden/>
          </w:rPr>
          <w:instrText xml:space="preserve"> PAGEREF _Toc449521534 \h </w:instrText>
        </w:r>
        <w:r w:rsidR="006E487B">
          <w:rPr>
            <w:noProof/>
            <w:webHidden/>
          </w:rPr>
        </w:r>
        <w:r w:rsidR="006E487B">
          <w:rPr>
            <w:noProof/>
            <w:webHidden/>
          </w:rPr>
          <w:fldChar w:fldCharType="separate"/>
        </w:r>
        <w:r w:rsidR="00AC1C7F">
          <w:rPr>
            <w:noProof/>
            <w:webHidden/>
          </w:rPr>
          <w:t>16</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35" w:history="1">
        <w:r w:rsidR="006E487B" w:rsidRPr="00E5177E">
          <w:rPr>
            <w:rStyle w:val="Hyperlink"/>
            <w:rFonts w:eastAsiaTheme="majorEastAsia" w:cs="Arial"/>
            <w:b/>
            <w:noProof/>
          </w:rPr>
          <w:t>Table 3: Components and Sub-components of the Arctic SDI that were Evaluated</w:t>
        </w:r>
        <w:r w:rsidR="006E487B">
          <w:rPr>
            <w:noProof/>
            <w:webHidden/>
          </w:rPr>
          <w:tab/>
        </w:r>
        <w:r w:rsidR="006E487B">
          <w:rPr>
            <w:noProof/>
            <w:webHidden/>
          </w:rPr>
          <w:fldChar w:fldCharType="begin"/>
        </w:r>
        <w:r w:rsidR="006E487B">
          <w:rPr>
            <w:noProof/>
            <w:webHidden/>
          </w:rPr>
          <w:instrText xml:space="preserve"> PAGEREF _Toc449521535 \h </w:instrText>
        </w:r>
        <w:r w:rsidR="006E487B">
          <w:rPr>
            <w:noProof/>
            <w:webHidden/>
          </w:rPr>
        </w:r>
        <w:r w:rsidR="006E487B">
          <w:rPr>
            <w:noProof/>
            <w:webHidden/>
          </w:rPr>
          <w:fldChar w:fldCharType="separate"/>
        </w:r>
        <w:r w:rsidR="00AC1C7F">
          <w:rPr>
            <w:noProof/>
            <w:webHidden/>
          </w:rPr>
          <w:t>20</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36" w:history="1">
        <w:r w:rsidR="006E487B" w:rsidRPr="00E5177E">
          <w:rPr>
            <w:rStyle w:val="Hyperlink"/>
            <w:rFonts w:eastAsiaTheme="majorEastAsia" w:cs="Arial"/>
            <w:b/>
            <w:noProof/>
          </w:rPr>
          <w:t>Table 4: A Summary of the Implementation Activities for the Organizational Readiness Component</w:t>
        </w:r>
        <w:r w:rsidR="006E487B">
          <w:rPr>
            <w:noProof/>
            <w:webHidden/>
          </w:rPr>
          <w:tab/>
        </w:r>
        <w:r w:rsidR="006E487B">
          <w:rPr>
            <w:noProof/>
            <w:webHidden/>
          </w:rPr>
          <w:fldChar w:fldCharType="begin"/>
        </w:r>
        <w:r w:rsidR="006E487B">
          <w:rPr>
            <w:noProof/>
            <w:webHidden/>
          </w:rPr>
          <w:instrText xml:space="preserve"> PAGEREF _Toc449521536 \h </w:instrText>
        </w:r>
        <w:r w:rsidR="006E487B">
          <w:rPr>
            <w:noProof/>
            <w:webHidden/>
          </w:rPr>
        </w:r>
        <w:r w:rsidR="006E487B">
          <w:rPr>
            <w:noProof/>
            <w:webHidden/>
          </w:rPr>
          <w:fldChar w:fldCharType="separate"/>
        </w:r>
        <w:r w:rsidR="00AC1C7F">
          <w:rPr>
            <w:noProof/>
            <w:webHidden/>
          </w:rPr>
          <w:t>22</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37" w:history="1">
        <w:r w:rsidR="006E487B" w:rsidRPr="00E5177E">
          <w:rPr>
            <w:rStyle w:val="Hyperlink"/>
            <w:rFonts w:eastAsiaTheme="majorEastAsia" w:cs="Arial"/>
            <w:b/>
            <w:noProof/>
          </w:rPr>
          <w:t>Table 5: A Summary of the Implementation Activities of the Capacity Building Component</w:t>
        </w:r>
        <w:r w:rsidR="006E487B">
          <w:rPr>
            <w:noProof/>
            <w:webHidden/>
          </w:rPr>
          <w:tab/>
        </w:r>
        <w:r w:rsidR="006E487B">
          <w:rPr>
            <w:noProof/>
            <w:webHidden/>
          </w:rPr>
          <w:fldChar w:fldCharType="begin"/>
        </w:r>
        <w:r w:rsidR="006E487B">
          <w:rPr>
            <w:noProof/>
            <w:webHidden/>
          </w:rPr>
          <w:instrText xml:space="preserve"> PAGEREF _Toc449521537 \h </w:instrText>
        </w:r>
        <w:r w:rsidR="006E487B">
          <w:rPr>
            <w:noProof/>
            <w:webHidden/>
          </w:rPr>
        </w:r>
        <w:r w:rsidR="006E487B">
          <w:rPr>
            <w:noProof/>
            <w:webHidden/>
          </w:rPr>
          <w:fldChar w:fldCharType="separate"/>
        </w:r>
        <w:r w:rsidR="00AC1C7F">
          <w:rPr>
            <w:noProof/>
            <w:webHidden/>
          </w:rPr>
          <w:t>23</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38" w:history="1">
        <w:r w:rsidR="006E487B" w:rsidRPr="00E5177E">
          <w:rPr>
            <w:rStyle w:val="Hyperlink"/>
            <w:rFonts w:eastAsiaTheme="majorEastAsia" w:cs="Arial"/>
            <w:b/>
            <w:noProof/>
          </w:rPr>
          <w:t>Table 6: A Summary of the Implementation Activities of the Information Infrastructure Component</w:t>
        </w:r>
        <w:r w:rsidR="006E487B">
          <w:rPr>
            <w:noProof/>
            <w:webHidden/>
          </w:rPr>
          <w:tab/>
        </w:r>
        <w:r w:rsidR="006E487B">
          <w:rPr>
            <w:noProof/>
            <w:webHidden/>
          </w:rPr>
          <w:fldChar w:fldCharType="begin"/>
        </w:r>
        <w:r w:rsidR="006E487B">
          <w:rPr>
            <w:noProof/>
            <w:webHidden/>
          </w:rPr>
          <w:instrText xml:space="preserve"> PAGEREF _Toc449521538 \h </w:instrText>
        </w:r>
        <w:r w:rsidR="006E487B">
          <w:rPr>
            <w:noProof/>
            <w:webHidden/>
          </w:rPr>
        </w:r>
        <w:r w:rsidR="006E487B">
          <w:rPr>
            <w:noProof/>
            <w:webHidden/>
          </w:rPr>
          <w:fldChar w:fldCharType="separate"/>
        </w:r>
        <w:r w:rsidR="00AC1C7F">
          <w:rPr>
            <w:noProof/>
            <w:webHidden/>
          </w:rPr>
          <w:t>23</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39" w:history="1">
        <w:r w:rsidR="006E487B" w:rsidRPr="00E5177E">
          <w:rPr>
            <w:rStyle w:val="Hyperlink"/>
            <w:rFonts w:eastAsiaTheme="majorEastAsia" w:cs="Arial"/>
            <w:b/>
            <w:noProof/>
          </w:rPr>
          <w:t>Table 7: A Summary of the Implementation Activities of the Arctic SDI Geoportal Component</w:t>
        </w:r>
        <w:r w:rsidR="006E487B">
          <w:rPr>
            <w:noProof/>
            <w:webHidden/>
          </w:rPr>
          <w:tab/>
        </w:r>
        <w:r w:rsidR="006E487B">
          <w:rPr>
            <w:noProof/>
            <w:webHidden/>
          </w:rPr>
          <w:fldChar w:fldCharType="begin"/>
        </w:r>
        <w:r w:rsidR="006E487B">
          <w:rPr>
            <w:noProof/>
            <w:webHidden/>
          </w:rPr>
          <w:instrText xml:space="preserve"> PAGEREF _Toc449521539 \h </w:instrText>
        </w:r>
        <w:r w:rsidR="006E487B">
          <w:rPr>
            <w:noProof/>
            <w:webHidden/>
          </w:rPr>
        </w:r>
        <w:r w:rsidR="006E487B">
          <w:rPr>
            <w:noProof/>
            <w:webHidden/>
          </w:rPr>
          <w:fldChar w:fldCharType="separate"/>
        </w:r>
        <w:r w:rsidR="00AC1C7F">
          <w:rPr>
            <w:noProof/>
            <w:webHidden/>
          </w:rPr>
          <w:t>24</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0" w:history="1">
        <w:r w:rsidR="006E487B" w:rsidRPr="00E5177E">
          <w:rPr>
            <w:rStyle w:val="Hyperlink"/>
            <w:rFonts w:eastAsiaTheme="majorEastAsia" w:cs="Arial"/>
            <w:b/>
            <w:noProof/>
          </w:rPr>
          <w:t>Table 8: A Summary of the Implementation Activities of the Arctic Circle Geoportals Component</w:t>
        </w:r>
        <w:r w:rsidR="006E487B">
          <w:rPr>
            <w:noProof/>
            <w:webHidden/>
          </w:rPr>
          <w:tab/>
        </w:r>
        <w:r w:rsidR="006E487B">
          <w:rPr>
            <w:noProof/>
            <w:webHidden/>
          </w:rPr>
          <w:fldChar w:fldCharType="begin"/>
        </w:r>
        <w:r w:rsidR="006E487B">
          <w:rPr>
            <w:noProof/>
            <w:webHidden/>
          </w:rPr>
          <w:instrText xml:space="preserve"> PAGEREF _Toc449521540 \h </w:instrText>
        </w:r>
        <w:r w:rsidR="006E487B">
          <w:rPr>
            <w:noProof/>
            <w:webHidden/>
          </w:rPr>
        </w:r>
        <w:r w:rsidR="006E487B">
          <w:rPr>
            <w:noProof/>
            <w:webHidden/>
          </w:rPr>
          <w:fldChar w:fldCharType="separate"/>
        </w:r>
        <w:r w:rsidR="00AC1C7F">
          <w:rPr>
            <w:noProof/>
            <w:webHidden/>
          </w:rPr>
          <w:t>25</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1" w:history="1">
        <w:r w:rsidR="006E487B" w:rsidRPr="00E5177E">
          <w:rPr>
            <w:rStyle w:val="Hyperlink"/>
            <w:rFonts w:eastAsiaTheme="majorEastAsia" w:cs="Arial"/>
            <w:b/>
            <w:noProof/>
          </w:rPr>
          <w:t>Table 9: A Summary of the Implementation Activities of the Data and Information Environment</w:t>
        </w:r>
        <w:r w:rsidR="006E487B">
          <w:rPr>
            <w:noProof/>
            <w:webHidden/>
          </w:rPr>
          <w:tab/>
        </w:r>
        <w:r w:rsidR="006E487B">
          <w:rPr>
            <w:noProof/>
            <w:webHidden/>
          </w:rPr>
          <w:fldChar w:fldCharType="begin"/>
        </w:r>
        <w:r w:rsidR="006E487B">
          <w:rPr>
            <w:noProof/>
            <w:webHidden/>
          </w:rPr>
          <w:instrText xml:space="preserve"> PAGEREF _Toc449521541 \h </w:instrText>
        </w:r>
        <w:r w:rsidR="006E487B">
          <w:rPr>
            <w:noProof/>
            <w:webHidden/>
          </w:rPr>
        </w:r>
        <w:r w:rsidR="006E487B">
          <w:rPr>
            <w:noProof/>
            <w:webHidden/>
          </w:rPr>
          <w:fldChar w:fldCharType="separate"/>
        </w:r>
        <w:r w:rsidR="00AC1C7F">
          <w:rPr>
            <w:noProof/>
            <w:webHidden/>
          </w:rPr>
          <w:t>25</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2" w:history="1">
        <w:r w:rsidR="006E487B" w:rsidRPr="00E5177E">
          <w:rPr>
            <w:rStyle w:val="Hyperlink"/>
            <w:rFonts w:eastAsiaTheme="majorEastAsia" w:cs="Arial"/>
            <w:b/>
            <w:noProof/>
          </w:rPr>
          <w:t>Table 10: A Summary of the Implementation Activities of the Standards Component</w:t>
        </w:r>
        <w:r w:rsidR="006E487B">
          <w:rPr>
            <w:noProof/>
            <w:webHidden/>
          </w:rPr>
          <w:tab/>
        </w:r>
        <w:r w:rsidR="006E487B">
          <w:rPr>
            <w:noProof/>
            <w:webHidden/>
          </w:rPr>
          <w:fldChar w:fldCharType="begin"/>
        </w:r>
        <w:r w:rsidR="006E487B">
          <w:rPr>
            <w:noProof/>
            <w:webHidden/>
          </w:rPr>
          <w:instrText xml:space="preserve"> PAGEREF _Toc449521542 \h </w:instrText>
        </w:r>
        <w:r w:rsidR="006E487B">
          <w:rPr>
            <w:noProof/>
            <w:webHidden/>
          </w:rPr>
        </w:r>
        <w:r w:rsidR="006E487B">
          <w:rPr>
            <w:noProof/>
            <w:webHidden/>
          </w:rPr>
          <w:fldChar w:fldCharType="separate"/>
        </w:r>
        <w:r w:rsidR="00AC1C7F">
          <w:rPr>
            <w:noProof/>
            <w:webHidden/>
          </w:rPr>
          <w:t>26</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3" w:history="1">
        <w:r w:rsidR="006E487B" w:rsidRPr="00E5177E">
          <w:rPr>
            <w:rStyle w:val="Hyperlink"/>
            <w:rFonts w:eastAsiaTheme="majorEastAsia" w:cs="Arial"/>
            <w:b/>
            <w:noProof/>
          </w:rPr>
          <w:t>Table 11: The Implementation Status of the Seven Component of the Arctic SDI</w:t>
        </w:r>
        <w:r w:rsidR="006E487B">
          <w:rPr>
            <w:noProof/>
            <w:webHidden/>
          </w:rPr>
          <w:tab/>
        </w:r>
        <w:r w:rsidR="006E487B">
          <w:rPr>
            <w:noProof/>
            <w:webHidden/>
          </w:rPr>
          <w:fldChar w:fldCharType="begin"/>
        </w:r>
        <w:r w:rsidR="006E487B">
          <w:rPr>
            <w:noProof/>
            <w:webHidden/>
          </w:rPr>
          <w:instrText xml:space="preserve"> PAGEREF _Toc449521543 \h </w:instrText>
        </w:r>
        <w:r w:rsidR="006E487B">
          <w:rPr>
            <w:noProof/>
            <w:webHidden/>
          </w:rPr>
        </w:r>
        <w:r w:rsidR="006E487B">
          <w:rPr>
            <w:noProof/>
            <w:webHidden/>
          </w:rPr>
          <w:fldChar w:fldCharType="separate"/>
        </w:r>
        <w:r w:rsidR="00AC1C7F">
          <w:rPr>
            <w:noProof/>
            <w:webHidden/>
          </w:rPr>
          <w:t>26</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4" w:history="1">
        <w:r w:rsidR="006E487B" w:rsidRPr="00E5177E">
          <w:rPr>
            <w:rStyle w:val="Hyperlink"/>
            <w:b/>
            <w:noProof/>
          </w:rPr>
          <w:t>Table 12: Implementation Priority Areas for the Organizational Readiness Component</w:t>
        </w:r>
        <w:r w:rsidR="006E487B">
          <w:rPr>
            <w:noProof/>
            <w:webHidden/>
          </w:rPr>
          <w:tab/>
        </w:r>
        <w:r w:rsidR="006E487B">
          <w:rPr>
            <w:noProof/>
            <w:webHidden/>
          </w:rPr>
          <w:fldChar w:fldCharType="begin"/>
        </w:r>
        <w:r w:rsidR="006E487B">
          <w:rPr>
            <w:noProof/>
            <w:webHidden/>
          </w:rPr>
          <w:instrText xml:space="preserve"> PAGEREF _Toc449521544 \h </w:instrText>
        </w:r>
        <w:r w:rsidR="006E487B">
          <w:rPr>
            <w:noProof/>
            <w:webHidden/>
          </w:rPr>
        </w:r>
        <w:r w:rsidR="006E487B">
          <w:rPr>
            <w:noProof/>
            <w:webHidden/>
          </w:rPr>
          <w:fldChar w:fldCharType="separate"/>
        </w:r>
        <w:r w:rsidR="00AC1C7F">
          <w:rPr>
            <w:noProof/>
            <w:webHidden/>
          </w:rPr>
          <w:t>28</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5" w:history="1">
        <w:r w:rsidR="006E487B" w:rsidRPr="00E5177E">
          <w:rPr>
            <w:rStyle w:val="Hyperlink"/>
            <w:b/>
            <w:noProof/>
          </w:rPr>
          <w:t>Table 13: Implementation Priority Areas for the Capacity Building Component</w:t>
        </w:r>
        <w:r w:rsidR="006E487B">
          <w:rPr>
            <w:noProof/>
            <w:webHidden/>
          </w:rPr>
          <w:tab/>
        </w:r>
        <w:r w:rsidR="006E487B">
          <w:rPr>
            <w:noProof/>
            <w:webHidden/>
          </w:rPr>
          <w:fldChar w:fldCharType="begin"/>
        </w:r>
        <w:r w:rsidR="006E487B">
          <w:rPr>
            <w:noProof/>
            <w:webHidden/>
          </w:rPr>
          <w:instrText xml:space="preserve"> PAGEREF _Toc449521545 \h </w:instrText>
        </w:r>
        <w:r w:rsidR="006E487B">
          <w:rPr>
            <w:noProof/>
            <w:webHidden/>
          </w:rPr>
        </w:r>
        <w:r w:rsidR="006E487B">
          <w:rPr>
            <w:noProof/>
            <w:webHidden/>
          </w:rPr>
          <w:fldChar w:fldCharType="separate"/>
        </w:r>
        <w:r w:rsidR="00AC1C7F">
          <w:rPr>
            <w:noProof/>
            <w:webHidden/>
          </w:rPr>
          <w:t>28</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6" w:history="1">
        <w:r w:rsidR="006E487B" w:rsidRPr="00E5177E">
          <w:rPr>
            <w:rStyle w:val="Hyperlink"/>
            <w:b/>
            <w:noProof/>
          </w:rPr>
          <w:t>Table 14: Implementation Priority Areas for the Information Infrastructure Component</w:t>
        </w:r>
        <w:r w:rsidR="006E487B">
          <w:rPr>
            <w:noProof/>
            <w:webHidden/>
          </w:rPr>
          <w:tab/>
        </w:r>
        <w:r w:rsidR="006E487B">
          <w:rPr>
            <w:noProof/>
            <w:webHidden/>
          </w:rPr>
          <w:fldChar w:fldCharType="begin"/>
        </w:r>
        <w:r w:rsidR="006E487B">
          <w:rPr>
            <w:noProof/>
            <w:webHidden/>
          </w:rPr>
          <w:instrText xml:space="preserve"> PAGEREF _Toc449521546 \h </w:instrText>
        </w:r>
        <w:r w:rsidR="006E487B">
          <w:rPr>
            <w:noProof/>
            <w:webHidden/>
          </w:rPr>
        </w:r>
        <w:r w:rsidR="006E487B">
          <w:rPr>
            <w:noProof/>
            <w:webHidden/>
          </w:rPr>
          <w:fldChar w:fldCharType="separate"/>
        </w:r>
        <w:r w:rsidR="00AC1C7F">
          <w:rPr>
            <w:noProof/>
            <w:webHidden/>
          </w:rPr>
          <w:t>29</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7" w:history="1">
        <w:r w:rsidR="006E487B" w:rsidRPr="00E5177E">
          <w:rPr>
            <w:rStyle w:val="Hyperlink"/>
            <w:b/>
            <w:noProof/>
          </w:rPr>
          <w:t xml:space="preserve">Table 15: Implementation Priority Areas for the Arctic </w:t>
        </w:r>
        <w:r w:rsidR="00207C14">
          <w:rPr>
            <w:rStyle w:val="Hyperlink"/>
            <w:b/>
            <w:noProof/>
          </w:rPr>
          <w:t xml:space="preserve">SDI </w:t>
        </w:r>
        <w:r w:rsidR="006E487B" w:rsidRPr="00E5177E">
          <w:rPr>
            <w:rStyle w:val="Hyperlink"/>
            <w:b/>
            <w:noProof/>
          </w:rPr>
          <w:t>Geoportal</w:t>
        </w:r>
        <w:r w:rsidR="006E487B">
          <w:rPr>
            <w:noProof/>
            <w:webHidden/>
          </w:rPr>
          <w:tab/>
        </w:r>
        <w:r w:rsidR="006E487B">
          <w:rPr>
            <w:noProof/>
            <w:webHidden/>
          </w:rPr>
          <w:fldChar w:fldCharType="begin"/>
        </w:r>
        <w:r w:rsidR="006E487B">
          <w:rPr>
            <w:noProof/>
            <w:webHidden/>
          </w:rPr>
          <w:instrText xml:space="preserve"> PAGEREF _Toc449521547 \h </w:instrText>
        </w:r>
        <w:r w:rsidR="006E487B">
          <w:rPr>
            <w:noProof/>
            <w:webHidden/>
          </w:rPr>
        </w:r>
        <w:r w:rsidR="006E487B">
          <w:rPr>
            <w:noProof/>
            <w:webHidden/>
          </w:rPr>
          <w:fldChar w:fldCharType="separate"/>
        </w:r>
        <w:r w:rsidR="00AC1C7F">
          <w:rPr>
            <w:noProof/>
            <w:webHidden/>
          </w:rPr>
          <w:t>29</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8" w:history="1">
        <w:r w:rsidR="006E487B" w:rsidRPr="00E5177E">
          <w:rPr>
            <w:rStyle w:val="Hyperlink"/>
            <w:b/>
            <w:iCs/>
            <w:noProof/>
          </w:rPr>
          <w:t>Table 16: Implementation Priority Areas for the Arctic Circle Geoportals</w:t>
        </w:r>
        <w:r w:rsidR="006E487B">
          <w:rPr>
            <w:noProof/>
            <w:webHidden/>
          </w:rPr>
          <w:tab/>
        </w:r>
        <w:r w:rsidR="006E487B">
          <w:rPr>
            <w:noProof/>
            <w:webHidden/>
          </w:rPr>
          <w:fldChar w:fldCharType="begin"/>
        </w:r>
        <w:r w:rsidR="006E487B">
          <w:rPr>
            <w:noProof/>
            <w:webHidden/>
          </w:rPr>
          <w:instrText xml:space="preserve"> PAGEREF _Toc449521548 \h </w:instrText>
        </w:r>
        <w:r w:rsidR="006E487B">
          <w:rPr>
            <w:noProof/>
            <w:webHidden/>
          </w:rPr>
        </w:r>
        <w:r w:rsidR="006E487B">
          <w:rPr>
            <w:noProof/>
            <w:webHidden/>
          </w:rPr>
          <w:fldChar w:fldCharType="separate"/>
        </w:r>
        <w:r w:rsidR="00AC1C7F">
          <w:rPr>
            <w:noProof/>
            <w:webHidden/>
          </w:rPr>
          <w:t>30</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49" w:history="1">
        <w:r w:rsidR="006E487B" w:rsidRPr="00E5177E">
          <w:rPr>
            <w:rStyle w:val="Hyperlink"/>
            <w:b/>
            <w:noProof/>
          </w:rPr>
          <w:t>Table 17: Implementation Priority Areas for the Data and Information Environment omponent</w:t>
        </w:r>
        <w:r w:rsidR="006E487B">
          <w:rPr>
            <w:noProof/>
            <w:webHidden/>
          </w:rPr>
          <w:tab/>
        </w:r>
        <w:r w:rsidR="006E487B">
          <w:rPr>
            <w:noProof/>
            <w:webHidden/>
          </w:rPr>
          <w:fldChar w:fldCharType="begin"/>
        </w:r>
        <w:r w:rsidR="006E487B">
          <w:rPr>
            <w:noProof/>
            <w:webHidden/>
          </w:rPr>
          <w:instrText xml:space="preserve"> PAGEREF _Toc449521549 \h </w:instrText>
        </w:r>
        <w:r w:rsidR="006E487B">
          <w:rPr>
            <w:noProof/>
            <w:webHidden/>
          </w:rPr>
        </w:r>
        <w:r w:rsidR="006E487B">
          <w:rPr>
            <w:noProof/>
            <w:webHidden/>
          </w:rPr>
          <w:fldChar w:fldCharType="separate"/>
        </w:r>
        <w:r w:rsidR="00AC1C7F">
          <w:rPr>
            <w:noProof/>
            <w:webHidden/>
          </w:rPr>
          <w:t>30</w:t>
        </w:r>
        <w:r w:rsidR="006E487B">
          <w:rPr>
            <w:noProof/>
            <w:webHidden/>
          </w:rPr>
          <w:fldChar w:fldCharType="end"/>
        </w:r>
      </w:hyperlink>
    </w:p>
    <w:p w:rsidR="006E487B" w:rsidRDefault="004E5472">
      <w:pPr>
        <w:pStyle w:val="Listeoverfigurer"/>
        <w:tabs>
          <w:tab w:val="right" w:leader="dot" w:pos="9350"/>
        </w:tabs>
        <w:rPr>
          <w:rFonts w:eastAsiaTheme="minorEastAsia"/>
          <w:noProof/>
          <w:lang w:eastAsia="en-CA"/>
        </w:rPr>
      </w:pPr>
      <w:hyperlink w:anchor="_Toc449521550" w:history="1">
        <w:r w:rsidR="006E487B" w:rsidRPr="00E5177E">
          <w:rPr>
            <w:rStyle w:val="Hyperlink"/>
            <w:b/>
            <w:noProof/>
          </w:rPr>
          <w:t>Table 18: Implementation Priority Areas for the Standards Component</w:t>
        </w:r>
        <w:r w:rsidR="006E487B">
          <w:rPr>
            <w:noProof/>
            <w:webHidden/>
          </w:rPr>
          <w:tab/>
        </w:r>
        <w:r w:rsidR="006E487B">
          <w:rPr>
            <w:noProof/>
            <w:webHidden/>
          </w:rPr>
          <w:fldChar w:fldCharType="begin"/>
        </w:r>
        <w:r w:rsidR="006E487B">
          <w:rPr>
            <w:noProof/>
            <w:webHidden/>
          </w:rPr>
          <w:instrText xml:space="preserve"> PAGEREF _Toc449521550 \h </w:instrText>
        </w:r>
        <w:r w:rsidR="006E487B">
          <w:rPr>
            <w:noProof/>
            <w:webHidden/>
          </w:rPr>
        </w:r>
        <w:r w:rsidR="006E487B">
          <w:rPr>
            <w:noProof/>
            <w:webHidden/>
          </w:rPr>
          <w:fldChar w:fldCharType="separate"/>
        </w:r>
        <w:r w:rsidR="00AC1C7F">
          <w:rPr>
            <w:noProof/>
            <w:webHidden/>
          </w:rPr>
          <w:t>31</w:t>
        </w:r>
        <w:r w:rsidR="006E487B">
          <w:rPr>
            <w:noProof/>
            <w:webHidden/>
          </w:rPr>
          <w:fldChar w:fldCharType="end"/>
        </w:r>
      </w:hyperlink>
    </w:p>
    <w:p w:rsidR="00F32F34" w:rsidRDefault="00F32F34">
      <w:pPr>
        <w:rPr>
          <w:rFonts w:ascii="Arial" w:eastAsiaTheme="majorEastAsia" w:hAnsi="Arial" w:cs="Arial"/>
          <w:b/>
          <w:sz w:val="24"/>
          <w:szCs w:val="24"/>
        </w:rPr>
      </w:pPr>
      <w:r>
        <w:rPr>
          <w:rFonts w:ascii="Arial" w:hAnsi="Arial" w:cs="Arial"/>
          <w:b/>
          <w:sz w:val="24"/>
          <w:szCs w:val="24"/>
        </w:rPr>
        <w:fldChar w:fldCharType="end"/>
      </w:r>
      <w:r>
        <w:rPr>
          <w:rFonts w:ascii="Arial" w:hAnsi="Arial" w:cs="Arial"/>
          <w:b/>
          <w:sz w:val="24"/>
          <w:szCs w:val="24"/>
        </w:rPr>
        <w:br w:type="page"/>
      </w:r>
    </w:p>
    <w:p w:rsidR="002912A0" w:rsidRDefault="00262006" w:rsidP="00262006">
      <w:pPr>
        <w:pStyle w:val="Overskrift1"/>
        <w:spacing w:before="0" w:after="120"/>
        <w:rPr>
          <w:rFonts w:ascii="Arial" w:hAnsi="Arial" w:cs="Arial"/>
          <w:b/>
          <w:color w:val="auto"/>
          <w:sz w:val="24"/>
          <w:szCs w:val="24"/>
        </w:rPr>
      </w:pPr>
      <w:bookmarkStart w:id="1" w:name="_Toc450897335"/>
      <w:r w:rsidRPr="00262006">
        <w:rPr>
          <w:rFonts w:ascii="Arial" w:hAnsi="Arial" w:cs="Arial"/>
          <w:b/>
          <w:color w:val="auto"/>
          <w:sz w:val="24"/>
          <w:szCs w:val="24"/>
        </w:rPr>
        <w:lastRenderedPageBreak/>
        <w:t>Executive Summary</w:t>
      </w:r>
      <w:bookmarkEnd w:id="1"/>
    </w:p>
    <w:p w:rsidR="009D7287" w:rsidRDefault="009D7287" w:rsidP="002912A0">
      <w:pPr>
        <w:pStyle w:val="Overskrift2"/>
        <w:rPr>
          <w:rFonts w:ascii="Arial" w:hAnsi="Arial" w:cs="Arial"/>
          <w:b/>
          <w:i/>
          <w:color w:val="auto"/>
          <w:sz w:val="22"/>
          <w:szCs w:val="22"/>
        </w:rPr>
      </w:pPr>
    </w:p>
    <w:p w:rsidR="002912A0" w:rsidRPr="001B7E2A" w:rsidRDefault="002912A0" w:rsidP="002912A0">
      <w:pPr>
        <w:pStyle w:val="Overskrift2"/>
        <w:rPr>
          <w:rFonts w:ascii="Arial" w:hAnsi="Arial" w:cs="Arial"/>
          <w:b/>
          <w:i/>
          <w:color w:val="auto"/>
          <w:sz w:val="22"/>
          <w:szCs w:val="22"/>
        </w:rPr>
      </w:pPr>
      <w:bookmarkStart w:id="2" w:name="_Toc450897336"/>
      <w:r>
        <w:rPr>
          <w:rFonts w:ascii="Arial" w:hAnsi="Arial" w:cs="Arial"/>
          <w:b/>
          <w:i/>
          <w:color w:val="auto"/>
          <w:sz w:val="22"/>
          <w:szCs w:val="22"/>
        </w:rPr>
        <w:t>Project Overview</w:t>
      </w:r>
      <w:bookmarkEnd w:id="2"/>
    </w:p>
    <w:p w:rsidR="009D7287" w:rsidRDefault="009D7287" w:rsidP="002912A0">
      <w:pPr>
        <w:autoSpaceDE w:val="0"/>
        <w:autoSpaceDN w:val="0"/>
        <w:adjustRightInd w:val="0"/>
        <w:spacing w:after="0" w:line="240" w:lineRule="auto"/>
        <w:jc w:val="both"/>
        <w:rPr>
          <w:rFonts w:cs="Arial"/>
        </w:rPr>
      </w:pPr>
    </w:p>
    <w:p w:rsidR="002912A0" w:rsidRPr="001004CE" w:rsidRDefault="002912A0" w:rsidP="002912A0">
      <w:pPr>
        <w:autoSpaceDE w:val="0"/>
        <w:autoSpaceDN w:val="0"/>
        <w:adjustRightInd w:val="0"/>
        <w:spacing w:after="0" w:line="240" w:lineRule="auto"/>
        <w:jc w:val="both"/>
        <w:rPr>
          <w:rFonts w:cs="Calibri"/>
        </w:rPr>
      </w:pPr>
      <w:r w:rsidRPr="001004CE">
        <w:rPr>
          <w:rFonts w:cs="Arial"/>
        </w:rPr>
        <w:t>The Arc</w:t>
      </w:r>
      <w:r>
        <w:rPr>
          <w:rFonts w:cs="Arial"/>
        </w:rPr>
        <w:t>tic Spatial Data Infrastructure</w:t>
      </w:r>
      <w:r w:rsidRPr="001004CE">
        <w:rPr>
          <w:rFonts w:cs="Arial"/>
        </w:rPr>
        <w:t xml:space="preserve"> was formally launched in 2011 with the following mission:</w:t>
      </w:r>
    </w:p>
    <w:p w:rsidR="002912A0" w:rsidRPr="001004CE" w:rsidRDefault="002912A0" w:rsidP="002912A0">
      <w:pPr>
        <w:autoSpaceDE w:val="0"/>
        <w:autoSpaceDN w:val="0"/>
        <w:adjustRightInd w:val="0"/>
        <w:spacing w:after="120" w:line="240" w:lineRule="auto"/>
        <w:ind w:left="720"/>
        <w:jc w:val="both"/>
        <w:rPr>
          <w:b/>
          <w:i/>
        </w:rPr>
      </w:pPr>
      <w:r w:rsidRPr="001004CE">
        <w:rPr>
          <w:rFonts w:cs="Calibri"/>
        </w:rPr>
        <w:t xml:space="preserve"> </w:t>
      </w:r>
      <w:r w:rsidRPr="001004CE">
        <w:t>“…</w:t>
      </w:r>
      <w:r w:rsidRPr="001004CE">
        <w:rPr>
          <w:i/>
        </w:rPr>
        <w:t>to promote cooperation and development of a Spatial Data Infrastructure that enables discovery, visualization, access, integration and sharing of Arctic geospatial data, while pursuing best data management practices</w:t>
      </w:r>
      <w:r w:rsidRPr="001004CE">
        <w:t>”.</w:t>
      </w:r>
      <w:r w:rsidR="009D7287">
        <w:rPr>
          <w:rStyle w:val="Fodnotehenvisning"/>
        </w:rPr>
        <w:footnoteReference w:id="1"/>
      </w:r>
    </w:p>
    <w:p w:rsidR="002912A0" w:rsidRDefault="002912A0" w:rsidP="002912A0">
      <w:pPr>
        <w:autoSpaceDE w:val="0"/>
        <w:autoSpaceDN w:val="0"/>
        <w:adjustRightInd w:val="0"/>
        <w:spacing w:after="0" w:line="240" w:lineRule="auto"/>
        <w:jc w:val="both"/>
        <w:rPr>
          <w:rFonts w:cs="Arial"/>
        </w:rPr>
      </w:pPr>
      <w:r w:rsidRPr="00707114">
        <w:rPr>
          <w:rFonts w:cs="Arial"/>
        </w:rPr>
        <w:t xml:space="preserve">This mission, along with the vision, and objectives of the Arctic SDI will be achieved through the implementation </w:t>
      </w:r>
      <w:r>
        <w:rPr>
          <w:rFonts w:cs="Arial"/>
        </w:rPr>
        <w:t xml:space="preserve">and operation </w:t>
      </w:r>
      <w:r w:rsidRPr="00707114">
        <w:rPr>
          <w:rFonts w:cs="Arial"/>
        </w:rPr>
        <w:t xml:space="preserve">of </w:t>
      </w:r>
      <w:r>
        <w:rPr>
          <w:rFonts w:cs="Arial"/>
        </w:rPr>
        <w:t xml:space="preserve">the key components identified by </w:t>
      </w:r>
      <w:r w:rsidRPr="00707114">
        <w:rPr>
          <w:rFonts w:cs="Arial"/>
        </w:rPr>
        <w:t xml:space="preserve">the Arctic SDI Reference Model. The Arctic SDI Reference Model is a </w:t>
      </w:r>
      <w:r w:rsidRPr="001004CE">
        <w:rPr>
          <w:rFonts w:cs="Arial"/>
        </w:rPr>
        <w:t xml:space="preserve">multi-dimensional integration </w:t>
      </w:r>
      <w:r>
        <w:rPr>
          <w:rFonts w:cs="Arial"/>
        </w:rPr>
        <w:t xml:space="preserve">of the following key components: </w:t>
      </w:r>
      <w:r w:rsidRPr="00707114">
        <w:rPr>
          <w:rFonts w:cs="Arial"/>
        </w:rPr>
        <w:t xml:space="preserve">data, standards, </w:t>
      </w:r>
      <w:r w:rsidR="00770C83">
        <w:rPr>
          <w:rFonts w:cs="Arial"/>
        </w:rPr>
        <w:t>technology, operational policies and</w:t>
      </w:r>
      <w:r w:rsidR="00770C83" w:rsidRPr="00707114">
        <w:rPr>
          <w:rFonts w:cs="Arial"/>
        </w:rPr>
        <w:t xml:space="preserve"> </w:t>
      </w:r>
      <w:r w:rsidR="009D7287">
        <w:rPr>
          <w:rFonts w:cs="Arial"/>
        </w:rPr>
        <w:t>governance</w:t>
      </w:r>
      <w:r>
        <w:rPr>
          <w:rFonts w:cs="Arial"/>
        </w:rPr>
        <w:t xml:space="preserve">.  These key components of the Arctic SDI are to be implemented and operated within the criteria of international best practices and users’ priorities (Figure EX 1). </w:t>
      </w:r>
    </w:p>
    <w:p w:rsidR="002912A0" w:rsidRDefault="002912A0" w:rsidP="002912A0">
      <w:pPr>
        <w:keepNext/>
        <w:jc w:val="center"/>
        <w:rPr>
          <w:rFonts w:ascii="Calibri" w:hAnsi="Calibri" w:cs="Calibri"/>
          <w:b/>
          <w:sz w:val="20"/>
        </w:rPr>
      </w:pPr>
    </w:p>
    <w:p w:rsidR="002912A0" w:rsidRDefault="002912A0" w:rsidP="002912A0">
      <w:pPr>
        <w:autoSpaceDE w:val="0"/>
        <w:autoSpaceDN w:val="0"/>
        <w:adjustRightInd w:val="0"/>
        <w:spacing w:after="0" w:line="240" w:lineRule="auto"/>
        <w:jc w:val="both"/>
        <w:rPr>
          <w:rFonts w:ascii="Calibri" w:hAnsi="Calibri" w:cs="Calibri"/>
          <w:b/>
          <w:sz w:val="20"/>
        </w:rPr>
      </w:pPr>
      <w:r>
        <w:rPr>
          <w:rFonts w:ascii="Calibri" w:hAnsi="Calibri" w:cs="Calibri"/>
          <w:b/>
          <w:sz w:val="20"/>
        </w:rPr>
        <w:t xml:space="preserve"> </w:t>
      </w:r>
      <w:r w:rsidRPr="00C14B1D">
        <w:rPr>
          <w:rFonts w:ascii="Calibri" w:hAnsi="Calibri" w:cs="Calibri"/>
          <w:b/>
          <w:sz w:val="20"/>
        </w:rPr>
        <w:t>Figure</w:t>
      </w:r>
      <w:r>
        <w:rPr>
          <w:rFonts w:ascii="Calibri" w:hAnsi="Calibri" w:cs="Calibri"/>
          <w:b/>
          <w:sz w:val="20"/>
        </w:rPr>
        <w:t xml:space="preserve"> Ex 1</w:t>
      </w:r>
      <w:r w:rsidRPr="00C14B1D">
        <w:rPr>
          <w:rFonts w:ascii="Calibri" w:hAnsi="Calibri" w:cs="Calibri"/>
          <w:b/>
          <w:sz w:val="20"/>
        </w:rPr>
        <w:t xml:space="preserve">: </w:t>
      </w:r>
      <w:r w:rsidR="009D7287">
        <w:rPr>
          <w:rFonts w:ascii="Calibri" w:hAnsi="Calibri" w:cs="Calibri"/>
          <w:b/>
          <w:sz w:val="20"/>
        </w:rPr>
        <w:t>The c</w:t>
      </w:r>
      <w:r>
        <w:rPr>
          <w:rFonts w:ascii="Calibri" w:hAnsi="Calibri" w:cs="Calibri"/>
          <w:b/>
          <w:sz w:val="20"/>
        </w:rPr>
        <w:t>omponents of the</w:t>
      </w:r>
      <w:r w:rsidRPr="00C14B1D">
        <w:rPr>
          <w:rFonts w:ascii="Calibri" w:hAnsi="Calibri" w:cs="Calibri"/>
          <w:b/>
          <w:sz w:val="20"/>
        </w:rPr>
        <w:t xml:space="preserve"> Arctic SDI</w:t>
      </w:r>
      <w:r>
        <w:rPr>
          <w:rFonts w:ascii="Calibri" w:hAnsi="Calibri" w:cs="Calibri"/>
          <w:b/>
          <w:sz w:val="20"/>
        </w:rPr>
        <w:t xml:space="preserve"> </w:t>
      </w:r>
    </w:p>
    <w:p w:rsidR="00340DA7" w:rsidRPr="00707114" w:rsidRDefault="00D31305" w:rsidP="002912A0">
      <w:pPr>
        <w:autoSpaceDE w:val="0"/>
        <w:autoSpaceDN w:val="0"/>
        <w:adjustRightInd w:val="0"/>
        <w:spacing w:after="0" w:line="240" w:lineRule="auto"/>
        <w:jc w:val="both"/>
        <w:rPr>
          <w:rFonts w:cs="Arial"/>
        </w:rPr>
      </w:pPr>
      <w:r>
        <w:rPr>
          <w:noProof/>
          <w:lang w:val="da-DK" w:eastAsia="da-DK"/>
        </w:rPr>
        <w:drawing>
          <wp:anchor distT="0" distB="0" distL="114300" distR="114300" simplePos="0" relativeHeight="251698176" behindDoc="1" locked="0" layoutInCell="1" allowOverlap="1" wp14:anchorId="70A853F1" wp14:editId="04A93C37">
            <wp:simplePos x="0" y="0"/>
            <wp:positionH relativeFrom="column">
              <wp:posOffset>0</wp:posOffset>
            </wp:positionH>
            <wp:positionV relativeFrom="paragraph">
              <wp:posOffset>173990</wp:posOffset>
            </wp:positionV>
            <wp:extent cx="3101975" cy="2413000"/>
            <wp:effectExtent l="0" t="0" r="3175" b="6350"/>
            <wp:wrapTight wrapText="bothSides">
              <wp:wrapPolygon edited="0">
                <wp:start x="0" y="0"/>
                <wp:lineTo x="0" y="21486"/>
                <wp:lineTo x="21489" y="21486"/>
                <wp:lineTo x="21489" y="0"/>
                <wp:lineTo x="0" y="0"/>
              </wp:wrapPolygon>
            </wp:wrapTight>
            <wp:docPr id="2" name="Picture 2" descr="governance, technology, standards and data elements are surrounded by a title box Users' Priorities, includind Arctic Council, NGOs, and Government.&#10;Outside of this box are best practices, business models, operational policies and implementing arrangements." title="nested box diagram of the components of the Arctic S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101975" cy="2413000"/>
                    </a:xfrm>
                    <a:prstGeom prst="rect">
                      <a:avLst/>
                    </a:prstGeom>
                  </pic:spPr>
                </pic:pic>
              </a:graphicData>
            </a:graphic>
            <wp14:sizeRelH relativeFrom="margin">
              <wp14:pctWidth>0</wp14:pctWidth>
            </wp14:sizeRelH>
            <wp14:sizeRelV relativeFrom="margin">
              <wp14:pctHeight>0</wp14:pctHeight>
            </wp14:sizeRelV>
          </wp:anchor>
        </w:drawing>
      </w:r>
    </w:p>
    <w:p w:rsidR="002912A0" w:rsidRPr="00707114" w:rsidRDefault="002912A0" w:rsidP="002912A0">
      <w:pPr>
        <w:keepNext/>
        <w:jc w:val="both"/>
        <w:rPr>
          <w:rFonts w:cs="Arial"/>
        </w:rPr>
      </w:pPr>
      <w:r w:rsidRPr="00707114">
        <w:rPr>
          <w:rFonts w:cs="Arial"/>
        </w:rPr>
        <w:t xml:space="preserve">A key tool </w:t>
      </w:r>
      <w:r>
        <w:rPr>
          <w:rFonts w:cs="Arial"/>
        </w:rPr>
        <w:t xml:space="preserve">for providing valuable information </w:t>
      </w:r>
      <w:r w:rsidRPr="00707114">
        <w:rPr>
          <w:rFonts w:cs="Arial"/>
        </w:rPr>
        <w:t xml:space="preserve">to support the efficient implementation of the </w:t>
      </w:r>
      <w:r>
        <w:rPr>
          <w:rFonts w:cs="Arial"/>
        </w:rPr>
        <w:t>current</w:t>
      </w:r>
      <w:r w:rsidRPr="00707114">
        <w:rPr>
          <w:rFonts w:cs="Arial"/>
        </w:rPr>
        <w:t xml:space="preserve"> and future phases of the Arctic SDI is </w:t>
      </w:r>
      <w:r>
        <w:rPr>
          <w:rFonts w:cs="Arial"/>
        </w:rPr>
        <w:t xml:space="preserve">readiness </w:t>
      </w:r>
      <w:r w:rsidRPr="00707114">
        <w:rPr>
          <w:rFonts w:cs="Arial"/>
        </w:rPr>
        <w:t>evaluation. A multifaceted evaluation of the current status of the Arctic SDI will provide information on which components have been implemented, gaps in the implementation process, areas that are working, areas where work is still required, and areas to be prioritize</w:t>
      </w:r>
      <w:r>
        <w:rPr>
          <w:rFonts w:cs="Arial"/>
        </w:rPr>
        <w:t xml:space="preserve"> for future implementation</w:t>
      </w:r>
      <w:r w:rsidRPr="00707114">
        <w:rPr>
          <w:rFonts w:cs="Arial"/>
        </w:rPr>
        <w:t xml:space="preserve">.  </w:t>
      </w:r>
      <w:r>
        <w:rPr>
          <w:rFonts w:cs="Arial"/>
        </w:rPr>
        <w:t>Based on the above facts it was decided by the Arctic SDI stakeholders that an Arctic SDI evaluation should be carried out to provide vital information to assist in the ongoing implementation of the Arctic SDI, as well as the planning of future implementations.</w:t>
      </w:r>
    </w:p>
    <w:p w:rsidR="002912A0" w:rsidRDefault="002912A0" w:rsidP="002912A0">
      <w:pPr>
        <w:autoSpaceDE w:val="0"/>
        <w:autoSpaceDN w:val="0"/>
        <w:adjustRightInd w:val="0"/>
        <w:spacing w:after="0" w:line="240" w:lineRule="auto"/>
        <w:jc w:val="both"/>
        <w:rPr>
          <w:rFonts w:cs="Arial"/>
        </w:rPr>
      </w:pPr>
      <w:r w:rsidRPr="00304FD0">
        <w:rPr>
          <w:rFonts w:cs="Arial"/>
        </w:rPr>
        <w:t xml:space="preserve">The Arctic SDI Evaluation Project </w:t>
      </w:r>
      <w:r>
        <w:rPr>
          <w:rFonts w:cs="Arial"/>
        </w:rPr>
        <w:t xml:space="preserve">is a </w:t>
      </w:r>
      <w:r>
        <w:t xml:space="preserve">Natural Resources Canada </w:t>
      </w:r>
      <w:r w:rsidRPr="00C97283">
        <w:t xml:space="preserve">initiative </w:t>
      </w:r>
      <w:r>
        <w:rPr>
          <w:rFonts w:cs="Arial"/>
        </w:rPr>
        <w:t>aimed</w:t>
      </w:r>
      <w:r w:rsidRPr="00707114">
        <w:rPr>
          <w:rFonts w:cs="Arial"/>
        </w:rPr>
        <w:t xml:space="preserve"> </w:t>
      </w:r>
      <w:r>
        <w:rPr>
          <w:rFonts w:cs="Arial"/>
        </w:rPr>
        <w:t>at providing</w:t>
      </w:r>
      <w:r w:rsidRPr="00707114">
        <w:rPr>
          <w:rFonts w:cs="Arial"/>
        </w:rPr>
        <w:t xml:space="preserve"> the Arctic Council, the Arctic SDI Board, and the stakeholders with information on the current implementation status of the Arctic SDI. </w:t>
      </w:r>
      <w:r>
        <w:rPr>
          <w:rFonts w:cs="Arial"/>
        </w:rPr>
        <w:t>Based on the project scope a cursory evaluation of the Arctic SDI will be performed, focussing on</w:t>
      </w:r>
      <w:r w:rsidR="00E43C16">
        <w:rPr>
          <w:rFonts w:cs="Arial"/>
        </w:rPr>
        <w:t xml:space="preserve"> desk</w:t>
      </w:r>
      <w:r>
        <w:rPr>
          <w:rFonts w:cs="Arial"/>
        </w:rPr>
        <w:t xml:space="preserve">top research and interviews with key stakeholders. </w:t>
      </w:r>
    </w:p>
    <w:p w:rsidR="002912A0" w:rsidRDefault="002912A0" w:rsidP="002912A0">
      <w:pPr>
        <w:autoSpaceDE w:val="0"/>
        <w:autoSpaceDN w:val="0"/>
        <w:adjustRightInd w:val="0"/>
        <w:spacing w:after="0" w:line="240" w:lineRule="auto"/>
        <w:jc w:val="both"/>
        <w:rPr>
          <w:rFonts w:cs="Arial"/>
        </w:rPr>
      </w:pPr>
    </w:p>
    <w:p w:rsidR="002912A0" w:rsidRDefault="002912A0" w:rsidP="002912A0">
      <w:pPr>
        <w:autoSpaceDE w:val="0"/>
        <w:autoSpaceDN w:val="0"/>
        <w:adjustRightInd w:val="0"/>
        <w:spacing w:after="0" w:line="240" w:lineRule="auto"/>
        <w:jc w:val="both"/>
        <w:rPr>
          <w:rFonts w:cs="Arial"/>
        </w:rPr>
      </w:pPr>
      <w:r>
        <w:rPr>
          <w:rFonts w:cs="Arial"/>
        </w:rPr>
        <w:t>The main objectives of the Arctic SDI Evaluation are as follow:</w:t>
      </w:r>
    </w:p>
    <w:p w:rsidR="002912A0" w:rsidRDefault="002912A0" w:rsidP="002912A0">
      <w:pPr>
        <w:pStyle w:val="Listeafsnit"/>
        <w:numPr>
          <w:ilvl w:val="0"/>
          <w:numId w:val="4"/>
        </w:numPr>
        <w:autoSpaceDE w:val="0"/>
        <w:autoSpaceDN w:val="0"/>
        <w:adjustRightInd w:val="0"/>
        <w:spacing w:after="0" w:line="240" w:lineRule="auto"/>
        <w:jc w:val="both"/>
        <w:rPr>
          <w:rFonts w:cs="Arial"/>
        </w:rPr>
      </w:pPr>
      <w:r>
        <w:rPr>
          <w:rFonts w:cs="Arial"/>
        </w:rPr>
        <w:t xml:space="preserve">To communicate to the Arctic Community the current status of the Arctic SDI; </w:t>
      </w:r>
    </w:p>
    <w:p w:rsidR="002912A0" w:rsidRDefault="002912A0" w:rsidP="002912A0">
      <w:pPr>
        <w:pStyle w:val="Listeafsnit"/>
        <w:numPr>
          <w:ilvl w:val="0"/>
          <w:numId w:val="4"/>
        </w:numPr>
        <w:autoSpaceDE w:val="0"/>
        <w:autoSpaceDN w:val="0"/>
        <w:adjustRightInd w:val="0"/>
        <w:spacing w:after="0" w:line="240" w:lineRule="auto"/>
        <w:jc w:val="both"/>
        <w:rPr>
          <w:rFonts w:cs="Arial"/>
        </w:rPr>
      </w:pPr>
      <w:r>
        <w:rPr>
          <w:rFonts w:cs="Arial"/>
        </w:rPr>
        <w:t>Identify implementation gaps;</w:t>
      </w:r>
      <w:r w:rsidRPr="009C2A26">
        <w:rPr>
          <w:rFonts w:cs="Arial"/>
        </w:rPr>
        <w:t xml:space="preserve"> </w:t>
      </w:r>
      <w:r>
        <w:rPr>
          <w:rFonts w:cs="Arial"/>
        </w:rPr>
        <w:t>and</w:t>
      </w:r>
    </w:p>
    <w:p w:rsidR="002912A0" w:rsidRPr="009C2A26" w:rsidRDefault="002912A0" w:rsidP="002912A0">
      <w:pPr>
        <w:pStyle w:val="Listeafsnit"/>
        <w:numPr>
          <w:ilvl w:val="0"/>
          <w:numId w:val="4"/>
        </w:numPr>
        <w:autoSpaceDE w:val="0"/>
        <w:autoSpaceDN w:val="0"/>
        <w:adjustRightInd w:val="0"/>
        <w:spacing w:after="0" w:line="240" w:lineRule="auto"/>
        <w:jc w:val="both"/>
        <w:rPr>
          <w:rFonts w:cs="Arial"/>
        </w:rPr>
      </w:pPr>
      <w:r>
        <w:rPr>
          <w:rFonts w:cs="Arial"/>
        </w:rPr>
        <w:t>Identify priority areas to support the evolution of the Arctic SDI.</w:t>
      </w:r>
    </w:p>
    <w:p w:rsidR="002912A0" w:rsidRDefault="002912A0" w:rsidP="002912A0">
      <w:pPr>
        <w:autoSpaceDE w:val="0"/>
        <w:autoSpaceDN w:val="0"/>
        <w:adjustRightInd w:val="0"/>
        <w:spacing w:after="0" w:line="240" w:lineRule="auto"/>
        <w:jc w:val="both"/>
        <w:rPr>
          <w:rFonts w:cs="Arial"/>
        </w:rPr>
      </w:pPr>
    </w:p>
    <w:p w:rsidR="002912A0" w:rsidRDefault="002912A0" w:rsidP="002912A0">
      <w:pPr>
        <w:autoSpaceDE w:val="0"/>
        <w:autoSpaceDN w:val="0"/>
        <w:adjustRightInd w:val="0"/>
        <w:spacing w:after="0" w:line="240" w:lineRule="auto"/>
        <w:jc w:val="both"/>
        <w:rPr>
          <w:rFonts w:cs="Arial"/>
        </w:rPr>
      </w:pPr>
      <w:r>
        <w:rPr>
          <w:rFonts w:cs="Arial"/>
        </w:rPr>
        <w:t>These objectives will be achieved through the performance of the following two key tasks:</w:t>
      </w:r>
    </w:p>
    <w:p w:rsidR="002912A0" w:rsidRDefault="002912A0" w:rsidP="002912A0">
      <w:pPr>
        <w:pStyle w:val="Listeafsnit"/>
        <w:numPr>
          <w:ilvl w:val="0"/>
          <w:numId w:val="17"/>
        </w:numPr>
        <w:autoSpaceDE w:val="0"/>
        <w:autoSpaceDN w:val="0"/>
        <w:adjustRightInd w:val="0"/>
        <w:spacing w:after="0" w:line="240" w:lineRule="auto"/>
        <w:jc w:val="both"/>
        <w:rPr>
          <w:rFonts w:cs="Arial"/>
        </w:rPr>
      </w:pPr>
      <w:r w:rsidRPr="005F7B4F">
        <w:rPr>
          <w:rFonts w:cs="Arial"/>
        </w:rPr>
        <w:t xml:space="preserve">The development of an Arctic SDI Evaluation Framework </w:t>
      </w:r>
      <w:r>
        <w:rPr>
          <w:rFonts w:cs="Arial"/>
        </w:rPr>
        <w:t>;</w:t>
      </w:r>
      <w:r w:rsidRPr="005F7B4F">
        <w:rPr>
          <w:rFonts w:cs="Arial"/>
        </w:rPr>
        <w:t xml:space="preserve">and </w:t>
      </w:r>
    </w:p>
    <w:p w:rsidR="002912A0" w:rsidRPr="005F7B4F" w:rsidRDefault="002912A0" w:rsidP="002912A0">
      <w:pPr>
        <w:pStyle w:val="Listeafsnit"/>
        <w:numPr>
          <w:ilvl w:val="0"/>
          <w:numId w:val="17"/>
        </w:numPr>
        <w:autoSpaceDE w:val="0"/>
        <w:autoSpaceDN w:val="0"/>
        <w:adjustRightInd w:val="0"/>
        <w:spacing w:after="0" w:line="240" w:lineRule="auto"/>
        <w:jc w:val="both"/>
        <w:rPr>
          <w:rFonts w:cs="Arial"/>
        </w:rPr>
      </w:pPr>
      <w:r w:rsidRPr="005F7B4F">
        <w:rPr>
          <w:rFonts w:cs="Arial"/>
        </w:rPr>
        <w:t>The performance of a cursor</w:t>
      </w:r>
      <w:r>
        <w:rPr>
          <w:rFonts w:cs="Arial"/>
        </w:rPr>
        <w:t>y evaluation of the Arctic SDI using the Framework developed in task one.</w:t>
      </w:r>
    </w:p>
    <w:p w:rsidR="002912A0" w:rsidRDefault="002912A0" w:rsidP="002912A0">
      <w:pPr>
        <w:autoSpaceDE w:val="0"/>
        <w:autoSpaceDN w:val="0"/>
        <w:adjustRightInd w:val="0"/>
        <w:spacing w:after="0" w:line="240" w:lineRule="auto"/>
        <w:jc w:val="both"/>
        <w:rPr>
          <w:rFonts w:cs="Arial"/>
        </w:rPr>
      </w:pPr>
      <w:r w:rsidRPr="00707114">
        <w:rPr>
          <w:rFonts w:cs="Arial"/>
        </w:rPr>
        <w:t>T</w:t>
      </w:r>
      <w:r>
        <w:rPr>
          <w:rFonts w:cs="Arial"/>
        </w:rPr>
        <w:t>o effectively perform these two tasks and their associated sub-tasks t</w:t>
      </w:r>
      <w:r w:rsidRPr="00707114">
        <w:rPr>
          <w:rFonts w:cs="Arial"/>
        </w:rPr>
        <w:t>he project was divided into two phases</w:t>
      </w:r>
      <w:r>
        <w:rPr>
          <w:rFonts w:cs="Arial"/>
        </w:rPr>
        <w:t xml:space="preserve">, with each phase aligned to the </w:t>
      </w:r>
      <w:r w:rsidRPr="00707114">
        <w:rPr>
          <w:rFonts w:cs="Arial"/>
        </w:rPr>
        <w:t>two main tasks</w:t>
      </w:r>
      <w:r>
        <w:rPr>
          <w:rFonts w:cs="Arial"/>
        </w:rPr>
        <w:t xml:space="preserve"> to be performed. That is, p</w:t>
      </w:r>
      <w:r w:rsidRPr="00707114">
        <w:rPr>
          <w:rFonts w:cs="Arial"/>
        </w:rPr>
        <w:t xml:space="preserve">hase 1 </w:t>
      </w:r>
      <w:r>
        <w:rPr>
          <w:rFonts w:cs="Arial"/>
        </w:rPr>
        <w:t xml:space="preserve">of the project will </w:t>
      </w:r>
      <w:r w:rsidRPr="00707114">
        <w:rPr>
          <w:rFonts w:cs="Arial"/>
        </w:rPr>
        <w:t>consist of the activities associated with the development of</w:t>
      </w:r>
      <w:r>
        <w:rPr>
          <w:rFonts w:cs="Arial"/>
        </w:rPr>
        <w:t xml:space="preserve"> the evaluation frame</w:t>
      </w:r>
      <w:r w:rsidRPr="00707114">
        <w:rPr>
          <w:rFonts w:cs="Arial"/>
        </w:rPr>
        <w:t xml:space="preserve">work. </w:t>
      </w:r>
      <w:r>
        <w:rPr>
          <w:rFonts w:cs="Arial"/>
        </w:rPr>
        <w:t>While, p</w:t>
      </w:r>
      <w:r w:rsidRPr="00707114">
        <w:rPr>
          <w:rFonts w:cs="Arial"/>
        </w:rPr>
        <w:t xml:space="preserve">hase 2 </w:t>
      </w:r>
      <w:r>
        <w:rPr>
          <w:rFonts w:cs="Arial"/>
        </w:rPr>
        <w:t xml:space="preserve">will focus on </w:t>
      </w:r>
      <w:r w:rsidRPr="00707114">
        <w:rPr>
          <w:rFonts w:cs="Arial"/>
        </w:rPr>
        <w:t>the</w:t>
      </w:r>
      <w:r>
        <w:rPr>
          <w:rFonts w:cs="Arial"/>
        </w:rPr>
        <w:t xml:space="preserve"> activities associated with conducting </w:t>
      </w:r>
      <w:r w:rsidRPr="00707114">
        <w:rPr>
          <w:rFonts w:cs="Arial"/>
        </w:rPr>
        <w:t>the cursory evaluation</w:t>
      </w:r>
      <w:r w:rsidRPr="00893EE1">
        <w:rPr>
          <w:rFonts w:cs="Arial"/>
        </w:rPr>
        <w:t xml:space="preserve"> </w:t>
      </w:r>
      <w:r w:rsidRPr="00707114">
        <w:rPr>
          <w:rFonts w:cs="Arial"/>
        </w:rPr>
        <w:t>and reporting</w:t>
      </w:r>
      <w:r>
        <w:rPr>
          <w:rFonts w:cs="Arial"/>
        </w:rPr>
        <w:t xml:space="preserve"> the results</w:t>
      </w:r>
      <w:r w:rsidRPr="00707114">
        <w:rPr>
          <w:rFonts w:cs="Arial"/>
        </w:rPr>
        <w:t xml:space="preserve">. </w:t>
      </w:r>
    </w:p>
    <w:p w:rsidR="002912A0" w:rsidRDefault="002912A0" w:rsidP="002912A0">
      <w:pPr>
        <w:autoSpaceDE w:val="0"/>
        <w:autoSpaceDN w:val="0"/>
        <w:adjustRightInd w:val="0"/>
        <w:spacing w:after="0" w:line="240" w:lineRule="auto"/>
        <w:jc w:val="both"/>
        <w:rPr>
          <w:rFonts w:cs="Arial"/>
        </w:rPr>
      </w:pPr>
    </w:p>
    <w:p w:rsidR="002912A0" w:rsidRPr="001B7E2A" w:rsidRDefault="002912A0" w:rsidP="002912A0">
      <w:pPr>
        <w:pStyle w:val="Overskrift2"/>
        <w:spacing w:after="240"/>
        <w:rPr>
          <w:rFonts w:ascii="Arial" w:hAnsi="Arial" w:cs="Arial"/>
          <w:b/>
          <w:i/>
          <w:color w:val="auto"/>
          <w:sz w:val="22"/>
          <w:szCs w:val="22"/>
        </w:rPr>
      </w:pPr>
      <w:bookmarkStart w:id="3" w:name="_Toc450897337"/>
      <w:r>
        <w:rPr>
          <w:rFonts w:ascii="Arial" w:hAnsi="Arial" w:cs="Arial"/>
          <w:b/>
          <w:i/>
          <w:color w:val="auto"/>
          <w:sz w:val="22"/>
          <w:szCs w:val="22"/>
        </w:rPr>
        <w:t xml:space="preserve">The </w:t>
      </w:r>
      <w:r w:rsidRPr="001B7E2A">
        <w:rPr>
          <w:rFonts w:ascii="Arial" w:hAnsi="Arial" w:cs="Arial"/>
          <w:b/>
          <w:i/>
          <w:color w:val="auto"/>
          <w:sz w:val="22"/>
          <w:szCs w:val="22"/>
        </w:rPr>
        <w:t>Evaluation</w:t>
      </w:r>
      <w:bookmarkEnd w:id="3"/>
    </w:p>
    <w:p w:rsidR="002912A0" w:rsidRDefault="002912A0" w:rsidP="002912A0">
      <w:pPr>
        <w:jc w:val="both"/>
      </w:pPr>
      <w:r>
        <w:rPr>
          <w:rFonts w:cs="Arial"/>
          <w:lang w:val="en-GB"/>
        </w:rPr>
        <w:t>An evaluation of an SDI is important in that it provides</w:t>
      </w:r>
      <w:r w:rsidRPr="00D47DFE">
        <w:rPr>
          <w:rFonts w:cs="Arial"/>
          <w:lang w:val="en-GB"/>
        </w:rPr>
        <w:t xml:space="preserve"> information </w:t>
      </w:r>
      <w:r>
        <w:rPr>
          <w:rFonts w:cs="Arial"/>
          <w:lang w:val="en-GB"/>
        </w:rPr>
        <w:t>to</w:t>
      </w:r>
      <w:r w:rsidRPr="00D47DFE">
        <w:rPr>
          <w:rFonts w:cs="Arial"/>
          <w:lang w:val="en-GB"/>
        </w:rPr>
        <w:t xml:space="preserve"> justify the global existence of an SDI</w:t>
      </w:r>
      <w:r>
        <w:rPr>
          <w:rFonts w:cs="Arial"/>
          <w:lang w:val="en-GB"/>
        </w:rPr>
        <w:t>, as well as</w:t>
      </w:r>
      <w:r w:rsidRPr="00D47DFE">
        <w:rPr>
          <w:rFonts w:cs="Arial"/>
          <w:lang w:val="en-GB"/>
        </w:rPr>
        <w:t xml:space="preserve"> support </w:t>
      </w:r>
      <w:r>
        <w:rPr>
          <w:rFonts w:cs="Arial"/>
          <w:lang w:val="en-GB"/>
        </w:rPr>
        <w:t>its</w:t>
      </w:r>
      <w:r w:rsidRPr="00D47DFE">
        <w:rPr>
          <w:rFonts w:cs="Arial"/>
          <w:lang w:val="en-GB"/>
        </w:rPr>
        <w:t xml:space="preserve"> day-to-day coordination and operation</w:t>
      </w:r>
      <w:r>
        <w:rPr>
          <w:rFonts w:cs="Arial"/>
          <w:lang w:val="en-GB"/>
        </w:rPr>
        <w:t xml:space="preserve">. </w:t>
      </w:r>
      <w:r>
        <w:t>Three distinctive methodologies have evolved for</w:t>
      </w:r>
      <w:r w:rsidRPr="0075337C">
        <w:t xml:space="preserve"> </w:t>
      </w:r>
      <w:r>
        <w:t xml:space="preserve">evaluating SDIs. These methodologies were designed based on the purpose of the evaluation, the components to be evaluated, the integration of the components, and the objectives of the SDI.  </w:t>
      </w:r>
      <w:r w:rsidRPr="0075337C">
        <w:t>T</w:t>
      </w:r>
      <w:r>
        <w:t>he three distinctive categories/methodologies</w:t>
      </w:r>
      <w:r w:rsidRPr="0075337C">
        <w:t xml:space="preserve"> </w:t>
      </w:r>
      <w:r>
        <w:t xml:space="preserve">are as follow: </w:t>
      </w:r>
    </w:p>
    <w:p w:rsidR="002912A0" w:rsidRPr="00F24A83" w:rsidRDefault="002912A0" w:rsidP="002912A0">
      <w:pPr>
        <w:pStyle w:val="Listeafsnit"/>
        <w:numPr>
          <w:ilvl w:val="0"/>
          <w:numId w:val="3"/>
        </w:numPr>
        <w:jc w:val="both"/>
        <w:rPr>
          <w:b/>
          <w:i/>
        </w:rPr>
      </w:pPr>
      <w:r w:rsidRPr="00BE756D">
        <w:rPr>
          <w:b/>
          <w:i/>
        </w:rPr>
        <w:t>Readiness Assessment</w:t>
      </w:r>
      <w:r>
        <w:rPr>
          <w:b/>
          <w:i/>
        </w:rPr>
        <w:t>;</w:t>
      </w:r>
    </w:p>
    <w:p w:rsidR="002912A0" w:rsidRPr="00F24A83" w:rsidRDefault="002912A0" w:rsidP="002912A0">
      <w:pPr>
        <w:pStyle w:val="Listeafsnit"/>
        <w:numPr>
          <w:ilvl w:val="0"/>
          <w:numId w:val="3"/>
        </w:numPr>
        <w:jc w:val="both"/>
      </w:pPr>
      <w:r w:rsidRPr="00F24A83">
        <w:rPr>
          <w:b/>
          <w:i/>
        </w:rPr>
        <w:t>Performance Assessment</w:t>
      </w:r>
      <w:r>
        <w:rPr>
          <w:b/>
          <w:i/>
        </w:rPr>
        <w:t>; and</w:t>
      </w:r>
    </w:p>
    <w:p w:rsidR="002912A0" w:rsidRDefault="002912A0" w:rsidP="002912A0">
      <w:pPr>
        <w:pStyle w:val="Listeafsnit"/>
        <w:numPr>
          <w:ilvl w:val="0"/>
          <w:numId w:val="3"/>
        </w:numPr>
        <w:jc w:val="both"/>
      </w:pPr>
      <w:r w:rsidRPr="00F24A83">
        <w:rPr>
          <w:b/>
          <w:i/>
        </w:rPr>
        <w:t>Multi-view Assessment</w:t>
      </w:r>
      <w:r w:rsidRPr="0075337C">
        <w:t xml:space="preserve"> </w:t>
      </w:r>
      <w:r w:rsidRPr="00F24A83">
        <w:rPr>
          <w:b/>
          <w:i/>
        </w:rPr>
        <w:t>Framework</w:t>
      </w:r>
      <w:r>
        <w:t>:</w:t>
      </w:r>
      <w:r w:rsidRPr="0075337C">
        <w:t xml:space="preserve"> </w:t>
      </w:r>
    </w:p>
    <w:p w:rsidR="002912A0" w:rsidRPr="00D35361" w:rsidRDefault="002912A0" w:rsidP="002912A0">
      <w:pPr>
        <w:rPr>
          <w:b/>
        </w:rPr>
      </w:pPr>
      <w:r w:rsidRPr="00D35361">
        <w:rPr>
          <w:b/>
        </w:rPr>
        <w:t>Methodology</w:t>
      </w:r>
    </w:p>
    <w:p w:rsidR="002912A0" w:rsidRDefault="002912A0" w:rsidP="002912A0">
      <w:pPr>
        <w:jc w:val="both"/>
      </w:pPr>
      <w:r w:rsidRPr="002C6464">
        <w:t xml:space="preserve">SDI evaluation methodologies are chosen or developed based on the purpose of the evaluation and the complexity of the SDI to be evaluated.  </w:t>
      </w:r>
      <w:r>
        <w:t xml:space="preserve">The main purpose of the Arctic SDI evaluation was to provide a snapshot of the current status of the SDI. In addition, the Arctic SDI implementation timeline indicates that the Arctic SDI is in the early phase of an SDI development and thus, will have less complexity. Based on these two key factors the Readiness Assessment methodology was chosen and customized to evaluate the Arctic SDI.  </w:t>
      </w:r>
    </w:p>
    <w:p w:rsidR="002912A0" w:rsidRPr="00D35361" w:rsidRDefault="002912A0" w:rsidP="002912A0">
      <w:pPr>
        <w:jc w:val="both"/>
        <w:rPr>
          <w:rFonts w:ascii="Arial" w:hAnsi="Arial" w:cs="Arial"/>
          <w:b/>
          <w:i/>
        </w:rPr>
      </w:pPr>
      <w:r>
        <w:t>The application of the Readiness Assessment methodology to the evaluation of the Arctic SDI was</w:t>
      </w:r>
      <w:r w:rsidRPr="008F5F23">
        <w:t xml:space="preserve"> carried out in two phases. </w:t>
      </w:r>
      <w:r>
        <w:t>The f</w:t>
      </w:r>
      <w:r w:rsidRPr="008F5F23">
        <w:t>irst</w:t>
      </w:r>
      <w:r>
        <w:t xml:space="preserve"> phase focused mainly on the</w:t>
      </w:r>
      <w:r w:rsidRPr="005C6F8B">
        <w:t xml:space="preserve"> </w:t>
      </w:r>
      <w:r>
        <w:t>c</w:t>
      </w:r>
      <w:r w:rsidRPr="005C6F8B">
        <w:t>ustomization of the Readiness Assessment Methodology</w:t>
      </w:r>
      <w:r>
        <w:t xml:space="preserve">, </w:t>
      </w:r>
      <w:r w:rsidRPr="008F5F23">
        <w:t>an</w:t>
      </w:r>
      <w:r>
        <w:t>d</w:t>
      </w:r>
      <w:r w:rsidRPr="008F5F23">
        <w:t xml:space="preserve"> </w:t>
      </w:r>
      <w:r>
        <w:t xml:space="preserve">the </w:t>
      </w:r>
      <w:r w:rsidRPr="008F5F23">
        <w:t>developm</w:t>
      </w:r>
      <w:r>
        <w:t>ent</w:t>
      </w:r>
      <w:r w:rsidRPr="008F5F23">
        <w:t xml:space="preserve"> </w:t>
      </w:r>
      <w:r>
        <w:t xml:space="preserve">of an </w:t>
      </w:r>
      <w:r w:rsidRPr="008F5F23">
        <w:t xml:space="preserve">evaluation framework was based on international best practices and the Arctic SDI environment. </w:t>
      </w:r>
      <w:r>
        <w:t>The s</w:t>
      </w:r>
      <w:r w:rsidRPr="008F5F23">
        <w:t>econdly</w:t>
      </w:r>
      <w:r>
        <w:t xml:space="preserve"> phase utilized the </w:t>
      </w:r>
      <w:r w:rsidRPr="008F5F23">
        <w:t>developed Framework to perform a cursory evaluation of the Arctic SDI</w:t>
      </w:r>
      <w:r>
        <w:t xml:space="preserve">. </w:t>
      </w:r>
    </w:p>
    <w:p w:rsidR="002912A0" w:rsidRPr="00D35361" w:rsidRDefault="002912A0" w:rsidP="002912A0">
      <w:pPr>
        <w:rPr>
          <w:b/>
        </w:rPr>
      </w:pPr>
      <w:r w:rsidRPr="00D35361">
        <w:rPr>
          <w:b/>
        </w:rPr>
        <w:t>The Evaluation Framework</w:t>
      </w:r>
    </w:p>
    <w:p w:rsidR="002912A0" w:rsidRDefault="002912A0" w:rsidP="002912A0">
      <w:pPr>
        <w:jc w:val="both"/>
      </w:pPr>
      <w:r>
        <w:t>The Arctic SDI Evaluation Framework (the Framework) was designed to identify the key components and sub-components of the Arctic SDI, the expected outcomes of the components, and the extent to which the outcomes are achieving the expect goals. Indicators were also developed to identify the extent to which the outcomes are achieving the expect goals. For a readiness evaluation the expected outcome of a component would be functional implementation (i.e., the level to which the component has been implemented and its current functionality). Therefore, the objective of the Framework is to identify the extent to which the components and sub-components have been implemented and the level to which they are functioning.</w:t>
      </w:r>
    </w:p>
    <w:p w:rsidR="002912A0" w:rsidRPr="00D35361" w:rsidRDefault="002912A0" w:rsidP="002912A0">
      <w:pPr>
        <w:rPr>
          <w:rFonts w:ascii="Arial" w:hAnsi="Arial" w:cs="Arial"/>
          <w:b/>
          <w:i/>
        </w:rPr>
      </w:pPr>
      <w:r w:rsidRPr="00D35361">
        <w:rPr>
          <w:b/>
        </w:rPr>
        <w:lastRenderedPageBreak/>
        <w:t>Defining the Implementation Levels</w:t>
      </w:r>
    </w:p>
    <w:p w:rsidR="002912A0" w:rsidRDefault="002912A0" w:rsidP="002912A0">
      <w:pPr>
        <w:jc w:val="both"/>
      </w:pPr>
      <w:r>
        <w:t xml:space="preserve">In order to determine the current implementation status of the Arctic SDI it was necessary to develop a ranking system based on the assessed values of the indicators of the evaluation Framework. That is, based on the values of the indicators—as determined by the evaluation—the implementation status of the components and sub-components were defined. The following four levels of implementation were defined for the Arctic evaluation project: </w:t>
      </w:r>
    </w:p>
    <w:p w:rsidR="002912A0" w:rsidRPr="00444D38" w:rsidRDefault="002912A0" w:rsidP="002912A0">
      <w:pPr>
        <w:pStyle w:val="Listeafsnit"/>
        <w:numPr>
          <w:ilvl w:val="0"/>
          <w:numId w:val="36"/>
        </w:numPr>
        <w:ind w:left="720"/>
        <w:jc w:val="both"/>
        <w:rPr>
          <w:b/>
          <w:i/>
        </w:rPr>
      </w:pPr>
      <w:r w:rsidRPr="00444D38">
        <w:rPr>
          <w:b/>
          <w:i/>
        </w:rPr>
        <w:t>Early Phase of Implementation</w:t>
      </w:r>
    </w:p>
    <w:p w:rsidR="002912A0" w:rsidRPr="00444D38" w:rsidRDefault="002912A0" w:rsidP="002912A0">
      <w:pPr>
        <w:pStyle w:val="Listeafsnit"/>
        <w:numPr>
          <w:ilvl w:val="0"/>
          <w:numId w:val="36"/>
        </w:numPr>
        <w:ind w:left="720"/>
        <w:jc w:val="both"/>
        <w:rPr>
          <w:b/>
          <w:i/>
        </w:rPr>
      </w:pPr>
      <w:r w:rsidRPr="00444D38">
        <w:rPr>
          <w:b/>
          <w:i/>
        </w:rPr>
        <w:t>Component Actively Being Implementation</w:t>
      </w:r>
    </w:p>
    <w:p w:rsidR="002912A0" w:rsidRPr="00444D38" w:rsidRDefault="002912A0" w:rsidP="002912A0">
      <w:pPr>
        <w:pStyle w:val="Listeafsnit"/>
        <w:numPr>
          <w:ilvl w:val="0"/>
          <w:numId w:val="36"/>
        </w:numPr>
        <w:ind w:left="720"/>
        <w:jc w:val="both"/>
        <w:rPr>
          <w:b/>
          <w:i/>
        </w:rPr>
      </w:pPr>
      <w:r w:rsidRPr="00444D38">
        <w:rPr>
          <w:b/>
          <w:i/>
        </w:rPr>
        <w:t>Major Implementation Completed</w:t>
      </w:r>
    </w:p>
    <w:p w:rsidR="002912A0" w:rsidRPr="00444D38" w:rsidRDefault="002912A0" w:rsidP="002912A0">
      <w:pPr>
        <w:pStyle w:val="Listeafsnit"/>
        <w:numPr>
          <w:ilvl w:val="0"/>
          <w:numId w:val="36"/>
        </w:numPr>
        <w:spacing w:before="240" w:after="0"/>
        <w:ind w:left="720"/>
        <w:jc w:val="both"/>
        <w:rPr>
          <w:b/>
          <w:i/>
        </w:rPr>
      </w:pPr>
      <w:r w:rsidRPr="00444D38">
        <w:rPr>
          <w:b/>
          <w:i/>
        </w:rPr>
        <w:t xml:space="preserve">Implementation Completed </w:t>
      </w:r>
    </w:p>
    <w:p w:rsidR="002912A0" w:rsidRDefault="002912A0" w:rsidP="002912A0">
      <w:pPr>
        <w:spacing w:after="0"/>
        <w:rPr>
          <w:b/>
        </w:rPr>
      </w:pPr>
    </w:p>
    <w:p w:rsidR="002912A0" w:rsidRPr="000D73BD" w:rsidRDefault="002912A0" w:rsidP="002912A0">
      <w:pPr>
        <w:rPr>
          <w:b/>
        </w:rPr>
      </w:pPr>
      <w:r w:rsidRPr="000D73BD">
        <w:rPr>
          <w:b/>
        </w:rPr>
        <w:t>Benchmarking the Arctic SDI</w:t>
      </w:r>
    </w:p>
    <w:p w:rsidR="002912A0" w:rsidRDefault="002912A0" w:rsidP="002912A0">
      <w:pPr>
        <w:jc w:val="both"/>
      </w:pPr>
      <w:r>
        <w:t xml:space="preserve">The development and implementation of SDIs often tend to follow a natural path of evolution.  One of the objectives of the Arctic SDI Evaluation is to identify the current status of the Arctic SDI along this natural evolutionary path (i.e., bench-mark or create a baseline of the Arctic SDI implementation status). This will provide the stakeholders with tools to track the implementation of the Arctic SDI overtime and comparing and contrasting the implementation and evolution of the Arctic SDI with other SDIs. </w:t>
      </w:r>
    </w:p>
    <w:p w:rsidR="002912A0" w:rsidRPr="006F4FCD" w:rsidRDefault="002912A0" w:rsidP="002912A0">
      <w:pPr>
        <w:jc w:val="both"/>
      </w:pPr>
      <w:r>
        <w:t>For the purpose of benching the Arctic SDI the natural evolution of an SDI was classified within the following six phases:</w:t>
      </w:r>
    </w:p>
    <w:p w:rsidR="002912A0" w:rsidRPr="00887070" w:rsidRDefault="002912A0" w:rsidP="002912A0">
      <w:pPr>
        <w:pStyle w:val="Listeafsnit"/>
        <w:numPr>
          <w:ilvl w:val="0"/>
          <w:numId w:val="43"/>
        </w:numPr>
        <w:autoSpaceDE w:val="0"/>
        <w:autoSpaceDN w:val="0"/>
        <w:adjustRightInd w:val="0"/>
        <w:rPr>
          <w:b/>
          <w:bCs/>
          <w:i/>
          <w:iCs/>
        </w:rPr>
      </w:pPr>
      <w:r w:rsidRPr="00887070">
        <w:rPr>
          <w:b/>
          <w:bCs/>
          <w:i/>
          <w:iCs/>
        </w:rPr>
        <w:t>Phase 1 – Awareness</w:t>
      </w:r>
    </w:p>
    <w:p w:rsidR="002912A0" w:rsidRPr="00887070" w:rsidRDefault="002912A0" w:rsidP="002912A0">
      <w:pPr>
        <w:pStyle w:val="Listeafsnit"/>
        <w:numPr>
          <w:ilvl w:val="0"/>
          <w:numId w:val="43"/>
        </w:numPr>
        <w:autoSpaceDE w:val="0"/>
        <w:autoSpaceDN w:val="0"/>
        <w:adjustRightInd w:val="0"/>
        <w:jc w:val="both"/>
        <w:rPr>
          <w:b/>
          <w:bCs/>
          <w:i/>
          <w:iCs/>
        </w:rPr>
      </w:pPr>
      <w:r w:rsidRPr="00887070">
        <w:rPr>
          <w:b/>
          <w:bCs/>
          <w:i/>
          <w:iCs/>
        </w:rPr>
        <w:t>Phase 2 –Inception</w:t>
      </w:r>
    </w:p>
    <w:p w:rsidR="002912A0" w:rsidRPr="00887070" w:rsidRDefault="002912A0" w:rsidP="002912A0">
      <w:pPr>
        <w:pStyle w:val="Listeafsnit"/>
        <w:numPr>
          <w:ilvl w:val="0"/>
          <w:numId w:val="43"/>
        </w:numPr>
        <w:autoSpaceDE w:val="0"/>
        <w:autoSpaceDN w:val="0"/>
        <w:adjustRightInd w:val="0"/>
        <w:jc w:val="both"/>
        <w:rPr>
          <w:b/>
          <w:bCs/>
          <w:i/>
          <w:iCs/>
        </w:rPr>
      </w:pPr>
      <w:r w:rsidRPr="00887070">
        <w:rPr>
          <w:b/>
          <w:bCs/>
          <w:i/>
          <w:iCs/>
        </w:rPr>
        <w:t xml:space="preserve">Phase 3 –Realization/Enactment </w:t>
      </w:r>
    </w:p>
    <w:p w:rsidR="002912A0" w:rsidRPr="00887070" w:rsidRDefault="002912A0" w:rsidP="002912A0">
      <w:pPr>
        <w:pStyle w:val="Listeafsnit"/>
        <w:numPr>
          <w:ilvl w:val="0"/>
          <w:numId w:val="43"/>
        </w:numPr>
        <w:autoSpaceDE w:val="0"/>
        <w:autoSpaceDN w:val="0"/>
        <w:adjustRightInd w:val="0"/>
        <w:jc w:val="both"/>
        <w:rPr>
          <w:b/>
          <w:bCs/>
          <w:i/>
          <w:iCs/>
        </w:rPr>
      </w:pPr>
      <w:r w:rsidRPr="00887070">
        <w:rPr>
          <w:b/>
          <w:bCs/>
          <w:i/>
          <w:iCs/>
        </w:rPr>
        <w:t>Phase 4 – Diffusion</w:t>
      </w:r>
    </w:p>
    <w:p w:rsidR="002912A0" w:rsidRPr="00887070" w:rsidRDefault="002912A0" w:rsidP="002912A0">
      <w:pPr>
        <w:pStyle w:val="Listeafsnit"/>
        <w:numPr>
          <w:ilvl w:val="0"/>
          <w:numId w:val="43"/>
        </w:numPr>
        <w:autoSpaceDE w:val="0"/>
        <w:autoSpaceDN w:val="0"/>
        <w:adjustRightInd w:val="0"/>
        <w:jc w:val="both"/>
        <w:rPr>
          <w:b/>
          <w:bCs/>
          <w:i/>
          <w:iCs/>
        </w:rPr>
      </w:pPr>
      <w:r w:rsidRPr="00887070">
        <w:rPr>
          <w:b/>
          <w:bCs/>
          <w:i/>
          <w:iCs/>
        </w:rPr>
        <w:t>Phase 5 – Integration</w:t>
      </w:r>
    </w:p>
    <w:p w:rsidR="002912A0" w:rsidRDefault="002912A0" w:rsidP="002912A0">
      <w:pPr>
        <w:pStyle w:val="Listeafsnit"/>
        <w:numPr>
          <w:ilvl w:val="0"/>
          <w:numId w:val="43"/>
        </w:numPr>
        <w:autoSpaceDE w:val="0"/>
        <w:autoSpaceDN w:val="0"/>
        <w:adjustRightInd w:val="0"/>
        <w:spacing w:after="0"/>
        <w:jc w:val="both"/>
        <w:rPr>
          <w:b/>
          <w:bCs/>
          <w:i/>
          <w:iCs/>
        </w:rPr>
      </w:pPr>
      <w:r w:rsidRPr="00887070">
        <w:rPr>
          <w:b/>
          <w:bCs/>
          <w:i/>
          <w:iCs/>
        </w:rPr>
        <w:t>Phase 6 – Axiom</w:t>
      </w:r>
    </w:p>
    <w:p w:rsidR="002912A0" w:rsidRPr="001777E2" w:rsidRDefault="002912A0" w:rsidP="002912A0">
      <w:pPr>
        <w:autoSpaceDE w:val="0"/>
        <w:autoSpaceDN w:val="0"/>
        <w:adjustRightInd w:val="0"/>
        <w:spacing w:after="0"/>
        <w:jc w:val="both"/>
        <w:rPr>
          <w:bCs/>
          <w:iCs/>
        </w:rPr>
      </w:pPr>
    </w:p>
    <w:p w:rsidR="002912A0" w:rsidRPr="00E943CB" w:rsidRDefault="002912A0" w:rsidP="002912A0">
      <w:pPr>
        <w:pStyle w:val="Overskrift2"/>
        <w:spacing w:before="0" w:after="240"/>
        <w:rPr>
          <w:rFonts w:ascii="Arial" w:hAnsi="Arial" w:cs="Arial"/>
          <w:b/>
          <w:i/>
          <w:color w:val="auto"/>
          <w:sz w:val="22"/>
          <w:szCs w:val="22"/>
        </w:rPr>
      </w:pPr>
      <w:bookmarkStart w:id="4" w:name="_Toc450897338"/>
      <w:r w:rsidRPr="00E943CB">
        <w:rPr>
          <w:rFonts w:ascii="Arial" w:hAnsi="Arial" w:cs="Arial"/>
          <w:b/>
          <w:i/>
          <w:color w:val="auto"/>
          <w:sz w:val="22"/>
          <w:szCs w:val="22"/>
        </w:rPr>
        <w:t>Summary of Results</w:t>
      </w:r>
      <w:bookmarkEnd w:id="4"/>
    </w:p>
    <w:p w:rsidR="002912A0" w:rsidRDefault="002912A0" w:rsidP="002912A0">
      <w:pPr>
        <w:spacing w:after="0"/>
        <w:jc w:val="both"/>
        <w:rPr>
          <w:rFonts w:eastAsiaTheme="majorEastAsia" w:cs="Arial"/>
        </w:rPr>
      </w:pPr>
      <w:r w:rsidRPr="002C1B4F">
        <w:rPr>
          <w:rFonts w:eastAsiaTheme="majorEastAsia" w:cs="Arial"/>
        </w:rPr>
        <w:t xml:space="preserve">The results of the evaluation clearly identified the implementation status of the seven components of the Arctic SDI (Table </w:t>
      </w:r>
      <w:r>
        <w:rPr>
          <w:rFonts w:eastAsiaTheme="majorEastAsia" w:cs="Arial"/>
        </w:rPr>
        <w:t xml:space="preserve">Ex </w:t>
      </w:r>
      <w:r w:rsidRPr="002C1B4F">
        <w:rPr>
          <w:rFonts w:eastAsiaTheme="majorEastAsia" w:cs="Arial"/>
        </w:rPr>
        <w:t>1). As expected the components and sub-components were at different leve</w:t>
      </w:r>
      <w:r>
        <w:rPr>
          <w:rFonts w:eastAsiaTheme="majorEastAsia" w:cs="Arial"/>
        </w:rPr>
        <w:t xml:space="preserve">ls of the implementation cycle. The implementation levels of the components ranged from early phase of implementation to implementation completed for the current phase of the SDI. </w:t>
      </w:r>
    </w:p>
    <w:p w:rsidR="002912A0" w:rsidRPr="00F32F34" w:rsidRDefault="002912A0" w:rsidP="002912A0">
      <w:pPr>
        <w:spacing w:after="0"/>
        <w:jc w:val="both"/>
        <w:rPr>
          <w:rFonts w:eastAsiaTheme="majorEastAsia" w:cs="Arial"/>
          <w:b/>
        </w:rPr>
      </w:pPr>
      <w:r>
        <w:rPr>
          <w:rFonts w:eastAsiaTheme="majorEastAsia" w:cs="Arial"/>
          <w:b/>
        </w:rPr>
        <w:t xml:space="preserve">      </w:t>
      </w:r>
      <w:r w:rsidRPr="00F32F34">
        <w:rPr>
          <w:rFonts w:eastAsiaTheme="majorEastAsia" w:cs="Arial"/>
          <w:b/>
        </w:rPr>
        <w:t>Table</w:t>
      </w:r>
      <w:r>
        <w:rPr>
          <w:rFonts w:eastAsiaTheme="majorEastAsia" w:cs="Arial"/>
          <w:b/>
        </w:rPr>
        <w:t xml:space="preserve"> Ex 1</w:t>
      </w:r>
      <w:r w:rsidRPr="000266E1">
        <w:rPr>
          <w:rFonts w:eastAsiaTheme="majorEastAsia" w:cs="Arial"/>
          <w:b/>
        </w:rPr>
        <w:t>:</w:t>
      </w:r>
      <w:r w:rsidRPr="00BF33F4">
        <w:rPr>
          <w:rFonts w:eastAsiaTheme="majorEastAsia" w:cs="Arial"/>
          <w:b/>
        </w:rPr>
        <w:t xml:space="preserve"> </w:t>
      </w:r>
      <w:r>
        <w:rPr>
          <w:rFonts w:eastAsiaTheme="majorEastAsia" w:cs="Arial"/>
          <w:b/>
        </w:rPr>
        <w:t>The Implementation Status of the Seven Component of the Arctic SDI</w:t>
      </w:r>
    </w:p>
    <w:tbl>
      <w:tblPr>
        <w:tblStyle w:val="Tabel-Gitter"/>
        <w:tblW w:w="0" w:type="auto"/>
        <w:tblInd w:w="137" w:type="dxa"/>
        <w:tblLook w:val="04A0" w:firstRow="1" w:lastRow="0" w:firstColumn="1" w:lastColumn="0" w:noHBand="0" w:noVBand="1"/>
      </w:tblPr>
      <w:tblGrid>
        <w:gridCol w:w="3969"/>
        <w:gridCol w:w="3827"/>
      </w:tblGrid>
      <w:tr w:rsidR="002912A0" w:rsidTr="00B46F89">
        <w:trPr>
          <w:cantSplit/>
          <w:tblHeader/>
        </w:trPr>
        <w:tc>
          <w:tcPr>
            <w:tcW w:w="3969" w:type="dxa"/>
            <w:shd w:val="clear" w:color="auto" w:fill="C5E0B3" w:themeFill="accent6" w:themeFillTint="66"/>
          </w:tcPr>
          <w:p w:rsidR="002912A0" w:rsidRPr="00C87A36" w:rsidRDefault="002912A0" w:rsidP="00917CE2">
            <w:pPr>
              <w:jc w:val="center"/>
              <w:rPr>
                <w:b/>
              </w:rPr>
            </w:pPr>
            <w:r w:rsidRPr="00C87A36">
              <w:rPr>
                <w:b/>
              </w:rPr>
              <w:t>Component</w:t>
            </w:r>
          </w:p>
        </w:tc>
        <w:tc>
          <w:tcPr>
            <w:tcW w:w="3827" w:type="dxa"/>
            <w:shd w:val="clear" w:color="auto" w:fill="C5E0B3" w:themeFill="accent6" w:themeFillTint="66"/>
          </w:tcPr>
          <w:p w:rsidR="002912A0" w:rsidRPr="00C87A36" w:rsidRDefault="002912A0" w:rsidP="00917CE2">
            <w:pPr>
              <w:jc w:val="center"/>
              <w:rPr>
                <w:b/>
              </w:rPr>
            </w:pPr>
            <w:r w:rsidRPr="00C87A36">
              <w:rPr>
                <w:b/>
              </w:rPr>
              <w:t>Implementation level</w:t>
            </w:r>
          </w:p>
        </w:tc>
      </w:tr>
      <w:tr w:rsidR="002912A0" w:rsidTr="00917CE2">
        <w:tc>
          <w:tcPr>
            <w:tcW w:w="3969" w:type="dxa"/>
            <w:shd w:val="clear" w:color="auto" w:fill="EDEDED" w:themeFill="accent3" w:themeFillTint="33"/>
          </w:tcPr>
          <w:p w:rsidR="002912A0" w:rsidRPr="00BE402E" w:rsidRDefault="002912A0" w:rsidP="00917CE2">
            <w:pPr>
              <w:jc w:val="both"/>
            </w:pPr>
            <w:r w:rsidRPr="00BE402E">
              <w:rPr>
                <w:b/>
                <w:i/>
              </w:rPr>
              <w:t>Organizational Readiness Component</w:t>
            </w:r>
          </w:p>
        </w:tc>
        <w:tc>
          <w:tcPr>
            <w:tcW w:w="3827" w:type="dxa"/>
            <w:shd w:val="clear" w:color="auto" w:fill="EDEDED" w:themeFill="accent3" w:themeFillTint="33"/>
          </w:tcPr>
          <w:p w:rsidR="002912A0" w:rsidRPr="00BE402E" w:rsidRDefault="002912A0" w:rsidP="00917CE2">
            <w:pPr>
              <w:rPr>
                <w:i/>
              </w:rPr>
            </w:pPr>
            <w:r w:rsidRPr="00BE402E">
              <w:rPr>
                <w:i/>
                <w:szCs w:val="20"/>
              </w:rPr>
              <w:t>Component actively being implemented</w:t>
            </w:r>
          </w:p>
        </w:tc>
      </w:tr>
      <w:tr w:rsidR="002912A0" w:rsidTr="00917CE2">
        <w:tc>
          <w:tcPr>
            <w:tcW w:w="3969" w:type="dxa"/>
            <w:shd w:val="clear" w:color="auto" w:fill="EDEDED" w:themeFill="accent3" w:themeFillTint="33"/>
          </w:tcPr>
          <w:p w:rsidR="002912A0" w:rsidRPr="00BE402E" w:rsidRDefault="002912A0" w:rsidP="00917CE2">
            <w:pPr>
              <w:jc w:val="both"/>
              <w:rPr>
                <w:b/>
                <w:i/>
              </w:rPr>
            </w:pPr>
            <w:r w:rsidRPr="00BE402E">
              <w:rPr>
                <w:b/>
                <w:i/>
              </w:rPr>
              <w:t>Capacity Building</w:t>
            </w:r>
          </w:p>
        </w:tc>
        <w:tc>
          <w:tcPr>
            <w:tcW w:w="3827" w:type="dxa"/>
            <w:shd w:val="clear" w:color="auto" w:fill="EDEDED" w:themeFill="accent3" w:themeFillTint="33"/>
          </w:tcPr>
          <w:p w:rsidR="002912A0" w:rsidRPr="00BE402E" w:rsidRDefault="002912A0" w:rsidP="00917CE2">
            <w:pPr>
              <w:rPr>
                <w:i/>
                <w:szCs w:val="20"/>
              </w:rPr>
            </w:pPr>
            <w:r w:rsidRPr="00BE402E">
              <w:rPr>
                <w:i/>
                <w:szCs w:val="20"/>
              </w:rPr>
              <w:t>Early phase of implementation</w:t>
            </w:r>
          </w:p>
        </w:tc>
      </w:tr>
      <w:tr w:rsidR="002912A0" w:rsidTr="00917CE2">
        <w:tc>
          <w:tcPr>
            <w:tcW w:w="3969" w:type="dxa"/>
            <w:shd w:val="clear" w:color="auto" w:fill="EDEDED" w:themeFill="accent3" w:themeFillTint="33"/>
          </w:tcPr>
          <w:p w:rsidR="002912A0" w:rsidRPr="00BE402E" w:rsidRDefault="002912A0" w:rsidP="00917CE2">
            <w:pPr>
              <w:jc w:val="both"/>
              <w:rPr>
                <w:b/>
                <w:i/>
              </w:rPr>
            </w:pPr>
            <w:r w:rsidRPr="00BE402E">
              <w:rPr>
                <w:b/>
                <w:i/>
              </w:rPr>
              <w:t>Information Infrastructure</w:t>
            </w:r>
          </w:p>
        </w:tc>
        <w:tc>
          <w:tcPr>
            <w:tcW w:w="3827" w:type="dxa"/>
            <w:shd w:val="clear" w:color="auto" w:fill="EDEDED" w:themeFill="accent3" w:themeFillTint="33"/>
          </w:tcPr>
          <w:p w:rsidR="002912A0" w:rsidRPr="00BE402E" w:rsidRDefault="002912A0" w:rsidP="00917CE2">
            <w:pPr>
              <w:rPr>
                <w:i/>
              </w:rPr>
            </w:pPr>
            <w:r w:rsidRPr="00BE402E">
              <w:rPr>
                <w:i/>
              </w:rPr>
              <w:t>Implementation completed</w:t>
            </w:r>
          </w:p>
        </w:tc>
      </w:tr>
      <w:tr w:rsidR="002912A0" w:rsidTr="00917CE2">
        <w:tc>
          <w:tcPr>
            <w:tcW w:w="3969" w:type="dxa"/>
            <w:shd w:val="clear" w:color="auto" w:fill="EDEDED" w:themeFill="accent3" w:themeFillTint="33"/>
          </w:tcPr>
          <w:p w:rsidR="002912A0" w:rsidRPr="00BE402E" w:rsidRDefault="002912A0" w:rsidP="00917CE2">
            <w:pPr>
              <w:jc w:val="both"/>
              <w:rPr>
                <w:b/>
                <w:i/>
              </w:rPr>
            </w:pPr>
            <w:r w:rsidRPr="00BE402E">
              <w:rPr>
                <w:b/>
                <w:i/>
              </w:rPr>
              <w:t xml:space="preserve">Arctic </w:t>
            </w:r>
            <w:r w:rsidR="00207C14">
              <w:rPr>
                <w:b/>
                <w:i/>
              </w:rPr>
              <w:t xml:space="preserve">SDI </w:t>
            </w:r>
            <w:r w:rsidRPr="00BE402E">
              <w:rPr>
                <w:b/>
                <w:i/>
              </w:rPr>
              <w:t>Geoportal</w:t>
            </w:r>
          </w:p>
        </w:tc>
        <w:tc>
          <w:tcPr>
            <w:tcW w:w="3827" w:type="dxa"/>
            <w:shd w:val="clear" w:color="auto" w:fill="EDEDED" w:themeFill="accent3" w:themeFillTint="33"/>
          </w:tcPr>
          <w:p w:rsidR="002912A0" w:rsidRPr="00BE402E" w:rsidRDefault="002912A0" w:rsidP="00917CE2">
            <w:pPr>
              <w:rPr>
                <w:i/>
              </w:rPr>
            </w:pPr>
            <w:r w:rsidRPr="00BE402E">
              <w:rPr>
                <w:i/>
                <w:szCs w:val="20"/>
              </w:rPr>
              <w:t>Major implementation completed</w:t>
            </w:r>
          </w:p>
        </w:tc>
      </w:tr>
      <w:tr w:rsidR="002912A0" w:rsidTr="00917CE2">
        <w:tc>
          <w:tcPr>
            <w:tcW w:w="3969" w:type="dxa"/>
            <w:shd w:val="clear" w:color="auto" w:fill="EDEDED" w:themeFill="accent3" w:themeFillTint="33"/>
          </w:tcPr>
          <w:p w:rsidR="002912A0" w:rsidRPr="00BE402E" w:rsidRDefault="002912A0" w:rsidP="00917CE2">
            <w:pPr>
              <w:jc w:val="both"/>
              <w:rPr>
                <w:b/>
                <w:i/>
              </w:rPr>
            </w:pPr>
            <w:r w:rsidRPr="00BE402E">
              <w:rPr>
                <w:b/>
                <w:i/>
              </w:rPr>
              <w:t>Arctic Circle Geoportals</w:t>
            </w:r>
          </w:p>
        </w:tc>
        <w:tc>
          <w:tcPr>
            <w:tcW w:w="3827" w:type="dxa"/>
            <w:shd w:val="clear" w:color="auto" w:fill="EDEDED" w:themeFill="accent3" w:themeFillTint="33"/>
          </w:tcPr>
          <w:p w:rsidR="002912A0" w:rsidRPr="00BE402E" w:rsidRDefault="002912A0" w:rsidP="00917CE2">
            <w:pPr>
              <w:rPr>
                <w:i/>
                <w:szCs w:val="20"/>
              </w:rPr>
            </w:pPr>
            <w:r w:rsidRPr="00BE402E">
              <w:rPr>
                <w:i/>
                <w:szCs w:val="20"/>
              </w:rPr>
              <w:t>Early phase of implementation</w:t>
            </w:r>
          </w:p>
        </w:tc>
      </w:tr>
      <w:tr w:rsidR="002912A0" w:rsidTr="00917CE2">
        <w:tc>
          <w:tcPr>
            <w:tcW w:w="3969" w:type="dxa"/>
            <w:shd w:val="clear" w:color="auto" w:fill="EDEDED" w:themeFill="accent3" w:themeFillTint="33"/>
          </w:tcPr>
          <w:p w:rsidR="002912A0" w:rsidRPr="00BE402E" w:rsidRDefault="002912A0" w:rsidP="00917CE2">
            <w:pPr>
              <w:jc w:val="both"/>
              <w:rPr>
                <w:b/>
                <w:i/>
              </w:rPr>
            </w:pPr>
            <w:r w:rsidRPr="00BE402E">
              <w:rPr>
                <w:b/>
                <w:i/>
              </w:rPr>
              <w:t>Data and Information Environment</w:t>
            </w:r>
          </w:p>
        </w:tc>
        <w:tc>
          <w:tcPr>
            <w:tcW w:w="3827" w:type="dxa"/>
            <w:shd w:val="clear" w:color="auto" w:fill="EDEDED" w:themeFill="accent3" w:themeFillTint="33"/>
          </w:tcPr>
          <w:p w:rsidR="002912A0" w:rsidRPr="00BE402E" w:rsidRDefault="002912A0" w:rsidP="00917CE2">
            <w:pPr>
              <w:rPr>
                <w:i/>
              </w:rPr>
            </w:pPr>
            <w:r w:rsidRPr="00BE402E">
              <w:rPr>
                <w:i/>
                <w:szCs w:val="20"/>
              </w:rPr>
              <w:t>Early phase of implementation</w:t>
            </w:r>
          </w:p>
        </w:tc>
      </w:tr>
      <w:tr w:rsidR="002912A0" w:rsidTr="00917CE2">
        <w:tc>
          <w:tcPr>
            <w:tcW w:w="3969" w:type="dxa"/>
            <w:shd w:val="clear" w:color="auto" w:fill="EDEDED" w:themeFill="accent3" w:themeFillTint="33"/>
          </w:tcPr>
          <w:p w:rsidR="002912A0" w:rsidRPr="00BE402E" w:rsidRDefault="002912A0" w:rsidP="00917CE2">
            <w:pPr>
              <w:jc w:val="both"/>
              <w:rPr>
                <w:b/>
                <w:i/>
              </w:rPr>
            </w:pPr>
            <w:r w:rsidRPr="00BE402E">
              <w:rPr>
                <w:b/>
                <w:i/>
              </w:rPr>
              <w:t>Standards</w:t>
            </w:r>
          </w:p>
        </w:tc>
        <w:tc>
          <w:tcPr>
            <w:tcW w:w="3827" w:type="dxa"/>
            <w:shd w:val="clear" w:color="auto" w:fill="EDEDED" w:themeFill="accent3" w:themeFillTint="33"/>
          </w:tcPr>
          <w:p w:rsidR="002912A0" w:rsidRPr="00BE402E" w:rsidRDefault="002912A0" w:rsidP="00917CE2">
            <w:pPr>
              <w:rPr>
                <w:i/>
              </w:rPr>
            </w:pPr>
            <w:r w:rsidRPr="00BE402E">
              <w:rPr>
                <w:i/>
                <w:szCs w:val="20"/>
              </w:rPr>
              <w:t>Major implementations completed</w:t>
            </w:r>
          </w:p>
        </w:tc>
      </w:tr>
    </w:tbl>
    <w:p w:rsidR="002912A0" w:rsidRDefault="002912A0" w:rsidP="002912A0">
      <w:pPr>
        <w:spacing w:after="0"/>
        <w:jc w:val="both"/>
        <w:rPr>
          <w:rFonts w:eastAsiaTheme="majorEastAsia" w:cs="Arial"/>
        </w:rPr>
      </w:pPr>
    </w:p>
    <w:p w:rsidR="002912A0" w:rsidRDefault="002912A0" w:rsidP="002912A0">
      <w:pPr>
        <w:jc w:val="both"/>
      </w:pPr>
      <w:r>
        <w:rPr>
          <w:rFonts w:eastAsiaTheme="majorEastAsia" w:cs="Arial"/>
        </w:rPr>
        <w:lastRenderedPageBreak/>
        <w:t>From Table Ex 1 in can be seen that three components capacity building, Arctic Circle geoportals and data and information environment were in the early phase of implementation, with the o</w:t>
      </w:r>
      <w:r w:rsidRPr="002C1B4F">
        <w:rPr>
          <w:rFonts w:eastAsiaTheme="majorEastAsia" w:cs="Arial"/>
        </w:rPr>
        <w:t xml:space="preserve">rganizational </w:t>
      </w:r>
      <w:r>
        <w:rPr>
          <w:rFonts w:eastAsiaTheme="majorEastAsia" w:cs="Arial"/>
        </w:rPr>
        <w:t>r</w:t>
      </w:r>
      <w:r w:rsidRPr="002C1B4F">
        <w:rPr>
          <w:rFonts w:eastAsiaTheme="majorEastAsia" w:cs="Arial"/>
        </w:rPr>
        <w:t xml:space="preserve">eadiness </w:t>
      </w:r>
      <w:r>
        <w:rPr>
          <w:rFonts w:eastAsiaTheme="majorEastAsia" w:cs="Arial"/>
        </w:rPr>
        <w:t>c</w:t>
      </w:r>
      <w:r w:rsidRPr="002C1B4F">
        <w:rPr>
          <w:rFonts w:eastAsiaTheme="majorEastAsia" w:cs="Arial"/>
        </w:rPr>
        <w:t>omponent</w:t>
      </w:r>
      <w:r>
        <w:rPr>
          <w:rFonts w:eastAsiaTheme="majorEastAsia" w:cs="Arial"/>
        </w:rPr>
        <w:t xml:space="preserve"> being considered as </w:t>
      </w:r>
      <w:r w:rsidRPr="002C1B4F">
        <w:rPr>
          <w:rFonts w:eastAsiaTheme="majorEastAsia" w:cs="Arial"/>
        </w:rPr>
        <w:t>actively being implemented</w:t>
      </w:r>
      <w:r>
        <w:rPr>
          <w:rFonts w:eastAsiaTheme="majorEastAsia" w:cs="Arial"/>
        </w:rPr>
        <w:t xml:space="preserve">, the components Standards and Arctic </w:t>
      </w:r>
      <w:r w:rsidR="00207C14">
        <w:rPr>
          <w:rFonts w:eastAsiaTheme="majorEastAsia" w:cs="Arial"/>
        </w:rPr>
        <w:t xml:space="preserve">SDI </w:t>
      </w:r>
      <w:r>
        <w:rPr>
          <w:rFonts w:eastAsiaTheme="majorEastAsia" w:cs="Arial"/>
        </w:rPr>
        <w:t>Geoportal had major implementation completed, and the i</w:t>
      </w:r>
      <w:r w:rsidRPr="002C1B4F">
        <w:rPr>
          <w:rFonts w:eastAsiaTheme="majorEastAsia" w:cs="Arial"/>
        </w:rPr>
        <w:t xml:space="preserve">nformation </w:t>
      </w:r>
      <w:r>
        <w:rPr>
          <w:rFonts w:eastAsiaTheme="majorEastAsia" w:cs="Arial"/>
        </w:rPr>
        <w:t>infrastructure component evaluated as i</w:t>
      </w:r>
      <w:r w:rsidRPr="002C1B4F">
        <w:rPr>
          <w:rFonts w:eastAsiaTheme="majorEastAsia" w:cs="Arial"/>
        </w:rPr>
        <w:t>mplementation completed</w:t>
      </w:r>
      <w:r>
        <w:rPr>
          <w:rFonts w:eastAsiaTheme="majorEastAsia" w:cs="Arial"/>
        </w:rPr>
        <w:t xml:space="preserve"> for this phase of the SDI. The results indicated that tremendous work has been undertaken in both the planning of this phase of the Arctic SDI, as well as the actual implementation of some of the key components of the SDI.</w:t>
      </w:r>
    </w:p>
    <w:p w:rsidR="002912A0" w:rsidRDefault="002912A0" w:rsidP="002912A0">
      <w:pPr>
        <w:jc w:val="both"/>
      </w:pPr>
      <w:r>
        <w:t>The analysis of the results of the Arctic SDI Evaluation identified a number of implementation priority areas that if addressed can significantly improve the implementation status of the SDI, the operations of the SDI, the usage of the SDI, as well as the effectiveness of the SDI to the Arctic Community (Tables  Ex 2).</w:t>
      </w:r>
    </w:p>
    <w:p w:rsidR="002912A0" w:rsidRPr="0065253D" w:rsidRDefault="002912A0" w:rsidP="002912A0">
      <w:pPr>
        <w:spacing w:after="0"/>
        <w:jc w:val="both"/>
        <w:rPr>
          <w:b/>
        </w:rPr>
      </w:pPr>
      <w:r w:rsidRPr="0065253D">
        <w:rPr>
          <w:b/>
        </w:rPr>
        <w:t xml:space="preserve">Table Ex </w:t>
      </w:r>
      <w:r>
        <w:rPr>
          <w:b/>
        </w:rPr>
        <w:t>2</w:t>
      </w:r>
      <w:r w:rsidRPr="0065253D">
        <w:rPr>
          <w:b/>
        </w:rPr>
        <w:t>: Priority Areas for the Arctic SDI Implementation</w:t>
      </w:r>
    </w:p>
    <w:tbl>
      <w:tblPr>
        <w:tblStyle w:val="Tabel-Gitter"/>
        <w:tblW w:w="0" w:type="auto"/>
        <w:tblLook w:val="04A0" w:firstRow="1" w:lastRow="0" w:firstColumn="1" w:lastColumn="0" w:noHBand="0" w:noVBand="1"/>
      </w:tblPr>
      <w:tblGrid>
        <w:gridCol w:w="1579"/>
        <w:gridCol w:w="1960"/>
        <w:gridCol w:w="5811"/>
      </w:tblGrid>
      <w:tr w:rsidR="002912A0" w:rsidTr="00B46F89">
        <w:trPr>
          <w:cantSplit/>
          <w:tblHeader/>
        </w:trPr>
        <w:tc>
          <w:tcPr>
            <w:tcW w:w="1579" w:type="dxa"/>
          </w:tcPr>
          <w:p w:rsidR="002912A0" w:rsidRDefault="002912A0" w:rsidP="00917CE2">
            <w:pPr>
              <w:jc w:val="center"/>
              <w:rPr>
                <w:b/>
              </w:rPr>
            </w:pPr>
          </w:p>
          <w:p w:rsidR="002912A0" w:rsidRPr="00F32F34" w:rsidRDefault="002912A0" w:rsidP="00917CE2">
            <w:pPr>
              <w:jc w:val="center"/>
              <w:rPr>
                <w:b/>
              </w:rPr>
            </w:pPr>
            <w:r w:rsidRPr="00F32F34">
              <w:rPr>
                <w:b/>
              </w:rPr>
              <w:t>Component</w:t>
            </w:r>
          </w:p>
        </w:tc>
        <w:tc>
          <w:tcPr>
            <w:tcW w:w="1960" w:type="dxa"/>
          </w:tcPr>
          <w:p w:rsidR="002912A0" w:rsidRPr="00F32F34" w:rsidRDefault="002912A0" w:rsidP="00917CE2">
            <w:pPr>
              <w:jc w:val="center"/>
              <w:rPr>
                <w:b/>
              </w:rPr>
            </w:pPr>
            <w:r w:rsidRPr="00F32F34">
              <w:rPr>
                <w:b/>
              </w:rPr>
              <w:t>Implementation Status</w:t>
            </w:r>
          </w:p>
        </w:tc>
        <w:tc>
          <w:tcPr>
            <w:tcW w:w="5811" w:type="dxa"/>
          </w:tcPr>
          <w:p w:rsidR="002912A0" w:rsidRDefault="002912A0" w:rsidP="00917CE2">
            <w:pPr>
              <w:jc w:val="center"/>
              <w:rPr>
                <w:b/>
              </w:rPr>
            </w:pPr>
          </w:p>
          <w:p w:rsidR="002912A0" w:rsidRPr="00F32F34" w:rsidRDefault="002912A0" w:rsidP="00917CE2">
            <w:pPr>
              <w:jc w:val="center"/>
              <w:rPr>
                <w:b/>
              </w:rPr>
            </w:pPr>
            <w:r w:rsidRPr="00F32F34">
              <w:rPr>
                <w:b/>
              </w:rPr>
              <w:t>Priority Areas</w:t>
            </w:r>
          </w:p>
        </w:tc>
      </w:tr>
      <w:tr w:rsidR="002912A0" w:rsidTr="00917CE2">
        <w:tc>
          <w:tcPr>
            <w:tcW w:w="1579" w:type="dxa"/>
          </w:tcPr>
          <w:p w:rsidR="002912A0" w:rsidRPr="00125BD5" w:rsidRDefault="002912A0" w:rsidP="00917CE2">
            <w:pPr>
              <w:rPr>
                <w:b/>
                <w:i/>
                <w:sz w:val="20"/>
                <w:szCs w:val="20"/>
              </w:rPr>
            </w:pPr>
          </w:p>
          <w:p w:rsidR="002912A0" w:rsidRPr="00125BD5" w:rsidRDefault="002912A0" w:rsidP="00917CE2">
            <w:pPr>
              <w:rPr>
                <w:b/>
                <w:i/>
                <w:sz w:val="20"/>
                <w:szCs w:val="20"/>
              </w:rPr>
            </w:pPr>
          </w:p>
          <w:p w:rsidR="002912A0" w:rsidRPr="00125BD5" w:rsidRDefault="002912A0" w:rsidP="00917CE2">
            <w:pPr>
              <w:rPr>
                <w:b/>
                <w:i/>
                <w:sz w:val="20"/>
                <w:szCs w:val="20"/>
              </w:rPr>
            </w:pPr>
          </w:p>
          <w:p w:rsidR="002912A0" w:rsidRPr="00125BD5" w:rsidRDefault="002912A0" w:rsidP="00917CE2">
            <w:pPr>
              <w:rPr>
                <w:sz w:val="20"/>
                <w:szCs w:val="20"/>
              </w:rPr>
            </w:pPr>
            <w:r w:rsidRPr="00125BD5">
              <w:rPr>
                <w:b/>
                <w:i/>
                <w:sz w:val="20"/>
                <w:szCs w:val="20"/>
              </w:rPr>
              <w:t>Organizational Readiness</w:t>
            </w:r>
          </w:p>
        </w:tc>
        <w:tc>
          <w:tcPr>
            <w:tcW w:w="1960" w:type="dxa"/>
          </w:tcPr>
          <w:p w:rsidR="002912A0" w:rsidRPr="00125BD5" w:rsidRDefault="002912A0" w:rsidP="00917CE2">
            <w:pPr>
              <w:rPr>
                <w:sz w:val="20"/>
                <w:szCs w:val="20"/>
              </w:rPr>
            </w:pPr>
          </w:p>
          <w:p w:rsidR="002912A0" w:rsidRPr="00125BD5" w:rsidRDefault="002912A0" w:rsidP="00917CE2">
            <w:pPr>
              <w:rPr>
                <w:sz w:val="20"/>
                <w:szCs w:val="20"/>
              </w:rPr>
            </w:pPr>
          </w:p>
          <w:p w:rsidR="002912A0" w:rsidRPr="00125BD5" w:rsidRDefault="002912A0" w:rsidP="00917CE2">
            <w:pPr>
              <w:rPr>
                <w:sz w:val="20"/>
                <w:szCs w:val="20"/>
              </w:rPr>
            </w:pPr>
          </w:p>
          <w:p w:rsidR="002912A0" w:rsidRPr="00125BD5" w:rsidRDefault="002912A0" w:rsidP="00917CE2">
            <w:pPr>
              <w:rPr>
                <w:sz w:val="20"/>
                <w:szCs w:val="20"/>
              </w:rPr>
            </w:pPr>
            <w:r w:rsidRPr="00125BD5">
              <w:rPr>
                <w:sz w:val="20"/>
                <w:szCs w:val="20"/>
              </w:rPr>
              <w:t>Component actively being implemented</w:t>
            </w:r>
          </w:p>
        </w:tc>
        <w:tc>
          <w:tcPr>
            <w:tcW w:w="5811" w:type="dxa"/>
          </w:tcPr>
          <w:p w:rsidR="002912A0" w:rsidRPr="00125BD5" w:rsidRDefault="002912A0" w:rsidP="002912A0">
            <w:pPr>
              <w:pStyle w:val="Listeafsnit"/>
              <w:numPr>
                <w:ilvl w:val="0"/>
                <w:numId w:val="42"/>
              </w:numPr>
              <w:rPr>
                <w:sz w:val="20"/>
                <w:szCs w:val="20"/>
              </w:rPr>
            </w:pPr>
            <w:r w:rsidRPr="00125BD5">
              <w:rPr>
                <w:sz w:val="20"/>
                <w:szCs w:val="20"/>
              </w:rPr>
              <w:t>The development and implementation of a performance management framework;</w:t>
            </w:r>
          </w:p>
          <w:p w:rsidR="002912A0" w:rsidRPr="00125BD5" w:rsidRDefault="002912A0" w:rsidP="002912A0">
            <w:pPr>
              <w:pStyle w:val="Listeafsnit"/>
              <w:numPr>
                <w:ilvl w:val="0"/>
                <w:numId w:val="42"/>
              </w:numPr>
              <w:rPr>
                <w:sz w:val="20"/>
                <w:szCs w:val="20"/>
              </w:rPr>
            </w:pPr>
            <w:r w:rsidRPr="00125BD5">
              <w:rPr>
                <w:sz w:val="20"/>
                <w:szCs w:val="20"/>
              </w:rPr>
              <w:t>The development and implementation of an authoritative framework that includes polices, directives or regulations to guide the implementation, usage, and operation of the SDI ;</w:t>
            </w:r>
          </w:p>
          <w:p w:rsidR="002912A0" w:rsidRPr="00125BD5" w:rsidRDefault="002912A0" w:rsidP="002912A0">
            <w:pPr>
              <w:pStyle w:val="Listeafsnit"/>
              <w:numPr>
                <w:ilvl w:val="0"/>
                <w:numId w:val="42"/>
              </w:numPr>
              <w:rPr>
                <w:sz w:val="20"/>
                <w:szCs w:val="20"/>
              </w:rPr>
            </w:pPr>
            <w:r w:rsidRPr="00125BD5">
              <w:rPr>
                <w:sz w:val="20"/>
                <w:szCs w:val="20"/>
              </w:rPr>
              <w:t>Deployment of a full time management team to drive the implementation and manage the day-to-day operations.</w:t>
            </w:r>
          </w:p>
        </w:tc>
      </w:tr>
      <w:tr w:rsidR="002912A0" w:rsidTr="00917CE2">
        <w:tc>
          <w:tcPr>
            <w:tcW w:w="1579" w:type="dxa"/>
          </w:tcPr>
          <w:p w:rsidR="002912A0" w:rsidRPr="00125BD5" w:rsidRDefault="002912A0" w:rsidP="00917CE2">
            <w:pPr>
              <w:rPr>
                <w:b/>
                <w:i/>
                <w:sz w:val="20"/>
                <w:szCs w:val="20"/>
              </w:rPr>
            </w:pPr>
          </w:p>
          <w:p w:rsidR="002912A0" w:rsidRPr="00125BD5" w:rsidRDefault="002912A0" w:rsidP="00917CE2">
            <w:pPr>
              <w:rPr>
                <w:sz w:val="20"/>
                <w:szCs w:val="20"/>
              </w:rPr>
            </w:pPr>
            <w:r w:rsidRPr="00125BD5">
              <w:rPr>
                <w:b/>
                <w:i/>
                <w:sz w:val="20"/>
                <w:szCs w:val="20"/>
              </w:rPr>
              <w:t>Capacity Building</w:t>
            </w:r>
          </w:p>
        </w:tc>
        <w:tc>
          <w:tcPr>
            <w:tcW w:w="1960" w:type="dxa"/>
          </w:tcPr>
          <w:p w:rsidR="002912A0" w:rsidRPr="00125BD5" w:rsidRDefault="002912A0" w:rsidP="00917CE2">
            <w:pPr>
              <w:rPr>
                <w:sz w:val="20"/>
                <w:szCs w:val="20"/>
              </w:rPr>
            </w:pPr>
          </w:p>
          <w:p w:rsidR="002912A0" w:rsidRPr="00125BD5" w:rsidRDefault="002912A0" w:rsidP="00917CE2">
            <w:pPr>
              <w:rPr>
                <w:sz w:val="20"/>
                <w:szCs w:val="20"/>
              </w:rPr>
            </w:pPr>
            <w:r w:rsidRPr="00125BD5">
              <w:rPr>
                <w:sz w:val="20"/>
                <w:szCs w:val="20"/>
              </w:rPr>
              <w:t>Early phase of implementation</w:t>
            </w:r>
          </w:p>
          <w:p w:rsidR="002912A0" w:rsidRPr="00125BD5" w:rsidRDefault="002912A0" w:rsidP="00917CE2">
            <w:pPr>
              <w:rPr>
                <w:sz w:val="20"/>
                <w:szCs w:val="20"/>
              </w:rPr>
            </w:pPr>
          </w:p>
        </w:tc>
        <w:tc>
          <w:tcPr>
            <w:tcW w:w="5811" w:type="dxa"/>
          </w:tcPr>
          <w:p w:rsidR="002912A0" w:rsidRPr="00125BD5" w:rsidRDefault="002912A0" w:rsidP="002912A0">
            <w:pPr>
              <w:pStyle w:val="Listeafsnit"/>
              <w:numPr>
                <w:ilvl w:val="0"/>
                <w:numId w:val="42"/>
              </w:numPr>
              <w:rPr>
                <w:sz w:val="20"/>
                <w:szCs w:val="20"/>
              </w:rPr>
            </w:pPr>
            <w:r w:rsidRPr="00125BD5">
              <w:rPr>
                <w:sz w:val="20"/>
                <w:szCs w:val="20"/>
              </w:rPr>
              <w:t>The development and publication of an Arctic SDI Manual;</w:t>
            </w:r>
          </w:p>
          <w:p w:rsidR="002912A0" w:rsidRPr="00125BD5" w:rsidRDefault="002912A0" w:rsidP="002912A0">
            <w:pPr>
              <w:pStyle w:val="Listeafsnit"/>
              <w:numPr>
                <w:ilvl w:val="0"/>
                <w:numId w:val="42"/>
              </w:numPr>
              <w:rPr>
                <w:sz w:val="20"/>
                <w:szCs w:val="20"/>
              </w:rPr>
            </w:pPr>
            <w:r w:rsidRPr="00125BD5">
              <w:rPr>
                <w:sz w:val="20"/>
                <w:szCs w:val="20"/>
              </w:rPr>
              <w:t>The development and publication of a Geoportal Users’ Guide;</w:t>
            </w:r>
          </w:p>
          <w:p w:rsidR="002912A0" w:rsidRPr="00125BD5" w:rsidRDefault="002912A0" w:rsidP="002912A0">
            <w:pPr>
              <w:pStyle w:val="Listeafsnit"/>
              <w:numPr>
                <w:ilvl w:val="0"/>
                <w:numId w:val="42"/>
              </w:numPr>
              <w:rPr>
                <w:sz w:val="20"/>
                <w:szCs w:val="20"/>
              </w:rPr>
            </w:pPr>
            <w:r w:rsidRPr="00125BD5">
              <w:rPr>
                <w:sz w:val="20"/>
                <w:szCs w:val="20"/>
              </w:rPr>
              <w:t>The development and publication of a document to guide the collection of interoperable data across the Arctic.</w:t>
            </w:r>
          </w:p>
        </w:tc>
      </w:tr>
      <w:tr w:rsidR="002912A0" w:rsidTr="00917CE2">
        <w:tc>
          <w:tcPr>
            <w:tcW w:w="1579" w:type="dxa"/>
          </w:tcPr>
          <w:p w:rsidR="002912A0" w:rsidRDefault="002912A0" w:rsidP="00917CE2">
            <w:pPr>
              <w:rPr>
                <w:b/>
                <w:i/>
                <w:sz w:val="20"/>
                <w:szCs w:val="20"/>
              </w:rPr>
            </w:pPr>
          </w:p>
          <w:p w:rsidR="002912A0" w:rsidRPr="00125BD5" w:rsidRDefault="002912A0" w:rsidP="00917CE2">
            <w:pPr>
              <w:rPr>
                <w:sz w:val="20"/>
                <w:szCs w:val="20"/>
              </w:rPr>
            </w:pPr>
            <w:r w:rsidRPr="00125BD5">
              <w:rPr>
                <w:b/>
                <w:i/>
                <w:sz w:val="20"/>
                <w:szCs w:val="20"/>
              </w:rPr>
              <w:t>Information Infrastructure</w:t>
            </w:r>
          </w:p>
        </w:tc>
        <w:tc>
          <w:tcPr>
            <w:tcW w:w="1960" w:type="dxa"/>
          </w:tcPr>
          <w:p w:rsidR="002912A0" w:rsidRDefault="002912A0" w:rsidP="00917CE2">
            <w:pPr>
              <w:rPr>
                <w:sz w:val="20"/>
                <w:szCs w:val="20"/>
              </w:rPr>
            </w:pPr>
          </w:p>
          <w:p w:rsidR="002912A0" w:rsidRPr="00125BD5" w:rsidRDefault="002912A0" w:rsidP="00917CE2">
            <w:pPr>
              <w:rPr>
                <w:sz w:val="20"/>
                <w:szCs w:val="20"/>
              </w:rPr>
            </w:pPr>
            <w:r w:rsidRPr="00125BD5">
              <w:rPr>
                <w:sz w:val="20"/>
                <w:szCs w:val="20"/>
              </w:rPr>
              <w:t>Implementation completed</w:t>
            </w:r>
          </w:p>
          <w:p w:rsidR="002912A0" w:rsidRPr="00125BD5" w:rsidRDefault="002912A0" w:rsidP="00917CE2">
            <w:pPr>
              <w:rPr>
                <w:sz w:val="20"/>
                <w:szCs w:val="20"/>
              </w:rPr>
            </w:pPr>
          </w:p>
        </w:tc>
        <w:tc>
          <w:tcPr>
            <w:tcW w:w="5811" w:type="dxa"/>
          </w:tcPr>
          <w:p w:rsidR="002912A0" w:rsidRPr="00125BD5" w:rsidRDefault="002912A0" w:rsidP="00207C14">
            <w:pPr>
              <w:pStyle w:val="Listeafsnit"/>
              <w:numPr>
                <w:ilvl w:val="0"/>
                <w:numId w:val="42"/>
              </w:numPr>
              <w:rPr>
                <w:sz w:val="20"/>
                <w:szCs w:val="20"/>
              </w:rPr>
            </w:pPr>
            <w:r w:rsidRPr="00125BD5">
              <w:rPr>
                <w:sz w:val="20"/>
                <w:szCs w:val="20"/>
              </w:rPr>
              <w:t xml:space="preserve">The implementation of infrastructure (hardware and software) to support the linking of the Arctic </w:t>
            </w:r>
            <w:r w:rsidR="00207C14">
              <w:rPr>
                <w:sz w:val="20"/>
                <w:szCs w:val="20"/>
              </w:rPr>
              <w:t>SDI G</w:t>
            </w:r>
            <w:r w:rsidRPr="00125BD5">
              <w:rPr>
                <w:sz w:val="20"/>
                <w:szCs w:val="20"/>
              </w:rPr>
              <w:t>eoportal to key Arctic Circle Geoportals and to facilitate automated data transfer.</w:t>
            </w:r>
          </w:p>
        </w:tc>
      </w:tr>
      <w:tr w:rsidR="002912A0" w:rsidTr="00917CE2">
        <w:tc>
          <w:tcPr>
            <w:tcW w:w="1579" w:type="dxa"/>
          </w:tcPr>
          <w:p w:rsidR="002912A0" w:rsidRPr="00125BD5" w:rsidRDefault="002912A0" w:rsidP="00917CE2">
            <w:pPr>
              <w:rPr>
                <w:b/>
                <w:i/>
                <w:sz w:val="20"/>
                <w:szCs w:val="20"/>
              </w:rPr>
            </w:pPr>
            <w:r>
              <w:br w:type="page"/>
            </w:r>
          </w:p>
          <w:p w:rsidR="002912A0" w:rsidRPr="00125BD5" w:rsidRDefault="002912A0" w:rsidP="00917CE2">
            <w:pPr>
              <w:rPr>
                <w:b/>
                <w:i/>
                <w:sz w:val="20"/>
                <w:szCs w:val="20"/>
              </w:rPr>
            </w:pPr>
          </w:p>
          <w:p w:rsidR="002912A0" w:rsidRDefault="002912A0" w:rsidP="00917CE2">
            <w:pPr>
              <w:rPr>
                <w:b/>
                <w:i/>
                <w:sz w:val="20"/>
                <w:szCs w:val="20"/>
              </w:rPr>
            </w:pPr>
          </w:p>
          <w:p w:rsidR="002912A0" w:rsidRPr="00125BD5" w:rsidRDefault="002912A0" w:rsidP="00917CE2">
            <w:pPr>
              <w:rPr>
                <w:sz w:val="20"/>
                <w:szCs w:val="20"/>
              </w:rPr>
            </w:pPr>
            <w:r w:rsidRPr="00125BD5">
              <w:rPr>
                <w:b/>
                <w:i/>
                <w:sz w:val="20"/>
                <w:szCs w:val="20"/>
              </w:rPr>
              <w:t xml:space="preserve">Arctic </w:t>
            </w:r>
            <w:r w:rsidR="00207C14">
              <w:rPr>
                <w:b/>
                <w:i/>
                <w:sz w:val="20"/>
                <w:szCs w:val="20"/>
              </w:rPr>
              <w:t xml:space="preserve">SDI </w:t>
            </w:r>
            <w:r w:rsidRPr="00125BD5">
              <w:rPr>
                <w:b/>
                <w:i/>
                <w:sz w:val="20"/>
                <w:szCs w:val="20"/>
              </w:rPr>
              <w:t>Geoportal</w:t>
            </w:r>
          </w:p>
        </w:tc>
        <w:tc>
          <w:tcPr>
            <w:tcW w:w="1960" w:type="dxa"/>
          </w:tcPr>
          <w:p w:rsidR="002912A0" w:rsidRPr="00125BD5" w:rsidRDefault="002912A0" w:rsidP="00917CE2">
            <w:pPr>
              <w:rPr>
                <w:sz w:val="20"/>
                <w:szCs w:val="20"/>
              </w:rPr>
            </w:pPr>
          </w:p>
          <w:p w:rsidR="002912A0" w:rsidRPr="00125BD5" w:rsidRDefault="002912A0" w:rsidP="00917CE2">
            <w:pPr>
              <w:rPr>
                <w:sz w:val="20"/>
                <w:szCs w:val="20"/>
              </w:rPr>
            </w:pPr>
          </w:p>
          <w:p w:rsidR="002912A0" w:rsidRPr="00125BD5" w:rsidRDefault="002912A0" w:rsidP="00917CE2">
            <w:pPr>
              <w:rPr>
                <w:sz w:val="20"/>
                <w:szCs w:val="20"/>
              </w:rPr>
            </w:pPr>
            <w:r w:rsidRPr="00125BD5">
              <w:rPr>
                <w:sz w:val="20"/>
                <w:szCs w:val="20"/>
              </w:rPr>
              <w:t>Major implementation completed</w:t>
            </w:r>
          </w:p>
        </w:tc>
        <w:tc>
          <w:tcPr>
            <w:tcW w:w="5811" w:type="dxa"/>
          </w:tcPr>
          <w:p w:rsidR="002912A0" w:rsidRPr="00125BD5" w:rsidRDefault="002912A0" w:rsidP="002912A0">
            <w:pPr>
              <w:pStyle w:val="Listeafsnit"/>
              <w:numPr>
                <w:ilvl w:val="0"/>
                <w:numId w:val="42"/>
              </w:numPr>
              <w:rPr>
                <w:sz w:val="20"/>
                <w:szCs w:val="20"/>
              </w:rPr>
            </w:pPr>
            <w:r w:rsidRPr="00125BD5">
              <w:rPr>
                <w:sz w:val="20"/>
                <w:szCs w:val="20"/>
              </w:rPr>
              <w:t>The implementation of download and upload services for geospatial data;</w:t>
            </w:r>
          </w:p>
          <w:p w:rsidR="002912A0" w:rsidRPr="00125BD5" w:rsidRDefault="002912A0" w:rsidP="002912A0">
            <w:pPr>
              <w:pStyle w:val="Listeafsnit"/>
              <w:numPr>
                <w:ilvl w:val="0"/>
                <w:numId w:val="42"/>
              </w:numPr>
              <w:rPr>
                <w:sz w:val="20"/>
                <w:szCs w:val="20"/>
              </w:rPr>
            </w:pPr>
            <w:r w:rsidRPr="00125BD5">
              <w:rPr>
                <w:sz w:val="20"/>
                <w:szCs w:val="20"/>
              </w:rPr>
              <w:t>The linking of the geoportal to other Arctic Community geoportal;</w:t>
            </w:r>
          </w:p>
          <w:p w:rsidR="002912A0" w:rsidRPr="00125BD5" w:rsidRDefault="002912A0" w:rsidP="002912A0">
            <w:pPr>
              <w:pStyle w:val="Listeafsnit"/>
              <w:numPr>
                <w:ilvl w:val="0"/>
                <w:numId w:val="42"/>
              </w:numPr>
              <w:rPr>
                <w:sz w:val="20"/>
                <w:szCs w:val="20"/>
              </w:rPr>
            </w:pPr>
            <w:r w:rsidRPr="00125BD5">
              <w:rPr>
                <w:sz w:val="20"/>
                <w:szCs w:val="20"/>
              </w:rPr>
              <w:t>The implementation of a helpdesk to assist the users;</w:t>
            </w:r>
          </w:p>
          <w:p w:rsidR="002912A0" w:rsidRPr="00125BD5" w:rsidRDefault="002912A0" w:rsidP="002912A0">
            <w:pPr>
              <w:pStyle w:val="Listeafsnit"/>
              <w:numPr>
                <w:ilvl w:val="0"/>
                <w:numId w:val="42"/>
              </w:numPr>
              <w:rPr>
                <w:sz w:val="20"/>
                <w:szCs w:val="20"/>
              </w:rPr>
            </w:pPr>
            <w:r w:rsidRPr="00125BD5">
              <w:rPr>
                <w:sz w:val="20"/>
                <w:szCs w:val="20"/>
              </w:rPr>
              <w:t xml:space="preserve">The development and implementation of indicators to measure the performance of the portal. </w:t>
            </w:r>
          </w:p>
        </w:tc>
      </w:tr>
      <w:tr w:rsidR="002912A0" w:rsidTr="00917CE2">
        <w:tc>
          <w:tcPr>
            <w:tcW w:w="1579" w:type="dxa"/>
          </w:tcPr>
          <w:p w:rsidR="002912A0" w:rsidRPr="00125BD5" w:rsidRDefault="002912A0" w:rsidP="00917CE2">
            <w:pPr>
              <w:rPr>
                <w:b/>
                <w:i/>
                <w:sz w:val="20"/>
                <w:szCs w:val="20"/>
              </w:rPr>
            </w:pPr>
          </w:p>
          <w:p w:rsidR="002912A0" w:rsidRPr="00125BD5" w:rsidRDefault="002912A0" w:rsidP="00917CE2">
            <w:pPr>
              <w:rPr>
                <w:b/>
                <w:i/>
                <w:sz w:val="20"/>
                <w:szCs w:val="20"/>
              </w:rPr>
            </w:pPr>
          </w:p>
          <w:p w:rsidR="002912A0" w:rsidRPr="00125BD5" w:rsidRDefault="002912A0" w:rsidP="00917CE2">
            <w:pPr>
              <w:rPr>
                <w:sz w:val="20"/>
                <w:szCs w:val="20"/>
              </w:rPr>
            </w:pPr>
            <w:r w:rsidRPr="00125BD5">
              <w:rPr>
                <w:b/>
                <w:i/>
                <w:sz w:val="20"/>
                <w:szCs w:val="20"/>
              </w:rPr>
              <w:t>Arctic Circle Geoportals</w:t>
            </w:r>
          </w:p>
        </w:tc>
        <w:tc>
          <w:tcPr>
            <w:tcW w:w="1960" w:type="dxa"/>
          </w:tcPr>
          <w:p w:rsidR="002912A0" w:rsidRPr="00125BD5" w:rsidRDefault="002912A0" w:rsidP="00917CE2">
            <w:pPr>
              <w:rPr>
                <w:sz w:val="20"/>
                <w:szCs w:val="20"/>
              </w:rPr>
            </w:pPr>
          </w:p>
          <w:p w:rsidR="002912A0" w:rsidRPr="00125BD5" w:rsidRDefault="002912A0" w:rsidP="00917CE2">
            <w:pPr>
              <w:rPr>
                <w:sz w:val="20"/>
                <w:szCs w:val="20"/>
              </w:rPr>
            </w:pPr>
          </w:p>
          <w:p w:rsidR="002912A0" w:rsidRPr="00125BD5" w:rsidRDefault="002912A0" w:rsidP="00917CE2">
            <w:pPr>
              <w:rPr>
                <w:sz w:val="20"/>
                <w:szCs w:val="20"/>
              </w:rPr>
            </w:pPr>
            <w:r w:rsidRPr="00125BD5">
              <w:rPr>
                <w:sz w:val="20"/>
                <w:szCs w:val="20"/>
              </w:rPr>
              <w:t>Early phase of implementation</w:t>
            </w:r>
          </w:p>
          <w:p w:rsidR="002912A0" w:rsidRPr="00125BD5" w:rsidRDefault="002912A0" w:rsidP="00917CE2">
            <w:pPr>
              <w:rPr>
                <w:sz w:val="20"/>
                <w:szCs w:val="20"/>
              </w:rPr>
            </w:pPr>
          </w:p>
        </w:tc>
        <w:tc>
          <w:tcPr>
            <w:tcW w:w="5811" w:type="dxa"/>
          </w:tcPr>
          <w:p w:rsidR="002912A0" w:rsidRPr="00125BD5" w:rsidRDefault="002912A0" w:rsidP="002912A0">
            <w:pPr>
              <w:pStyle w:val="Listeafsnit"/>
              <w:numPr>
                <w:ilvl w:val="0"/>
                <w:numId w:val="42"/>
              </w:numPr>
              <w:rPr>
                <w:sz w:val="20"/>
                <w:szCs w:val="20"/>
              </w:rPr>
            </w:pPr>
            <w:r w:rsidRPr="00125BD5">
              <w:rPr>
                <w:sz w:val="20"/>
                <w:szCs w:val="20"/>
              </w:rPr>
              <w:t>Perform a more detailed investigation on the Arctic related geoportals;</w:t>
            </w:r>
          </w:p>
          <w:p w:rsidR="002912A0" w:rsidRPr="00125BD5" w:rsidRDefault="002912A0" w:rsidP="002912A0">
            <w:pPr>
              <w:pStyle w:val="Listeafsnit"/>
              <w:numPr>
                <w:ilvl w:val="0"/>
                <w:numId w:val="42"/>
              </w:numPr>
              <w:rPr>
                <w:sz w:val="20"/>
                <w:szCs w:val="20"/>
              </w:rPr>
            </w:pPr>
            <w:r w:rsidRPr="00125BD5">
              <w:rPr>
                <w:sz w:val="20"/>
                <w:szCs w:val="20"/>
              </w:rPr>
              <w:t>Prioritize the national geopor</w:t>
            </w:r>
            <w:r w:rsidR="00207C14">
              <w:rPr>
                <w:sz w:val="20"/>
                <w:szCs w:val="20"/>
              </w:rPr>
              <w:t>tals for linking to the Arctic SDI G</w:t>
            </w:r>
            <w:r w:rsidRPr="00125BD5">
              <w:rPr>
                <w:sz w:val="20"/>
                <w:szCs w:val="20"/>
              </w:rPr>
              <w:t>eoportal;</w:t>
            </w:r>
          </w:p>
          <w:p w:rsidR="002912A0" w:rsidRPr="00125BD5" w:rsidRDefault="002912A0" w:rsidP="00207C14">
            <w:pPr>
              <w:pStyle w:val="Listeafsnit"/>
              <w:numPr>
                <w:ilvl w:val="0"/>
                <w:numId w:val="42"/>
              </w:numPr>
              <w:rPr>
                <w:sz w:val="20"/>
                <w:szCs w:val="20"/>
              </w:rPr>
            </w:pPr>
            <w:r w:rsidRPr="00125BD5">
              <w:rPr>
                <w:sz w:val="20"/>
                <w:szCs w:val="20"/>
              </w:rPr>
              <w:t xml:space="preserve">Prioritize the community geoportals for linking to the Arctic </w:t>
            </w:r>
            <w:r w:rsidR="00207C14">
              <w:rPr>
                <w:sz w:val="20"/>
                <w:szCs w:val="20"/>
              </w:rPr>
              <w:t>SDI G</w:t>
            </w:r>
            <w:r w:rsidRPr="00125BD5">
              <w:rPr>
                <w:sz w:val="20"/>
                <w:szCs w:val="20"/>
              </w:rPr>
              <w:t>eoportal;</w:t>
            </w:r>
          </w:p>
        </w:tc>
      </w:tr>
    </w:tbl>
    <w:p w:rsidR="002912A0" w:rsidRDefault="002912A0" w:rsidP="002912A0">
      <w:r>
        <w:br w:type="page"/>
      </w:r>
    </w:p>
    <w:p w:rsidR="002912A0" w:rsidRDefault="002912A0" w:rsidP="002912A0">
      <w:pPr>
        <w:spacing w:after="0"/>
      </w:pPr>
      <w:r w:rsidRPr="0065253D">
        <w:rPr>
          <w:b/>
        </w:rPr>
        <w:lastRenderedPageBreak/>
        <w:t xml:space="preserve">Table Ex </w:t>
      </w:r>
      <w:r>
        <w:rPr>
          <w:b/>
        </w:rPr>
        <w:t>2 Cont’d</w:t>
      </w:r>
      <w:r w:rsidRPr="0065253D">
        <w:rPr>
          <w:b/>
        </w:rPr>
        <w:t>: Priority Areas for the Arctic SDI Implementation</w:t>
      </w:r>
    </w:p>
    <w:tbl>
      <w:tblPr>
        <w:tblStyle w:val="Tabel-Gitter"/>
        <w:tblW w:w="0" w:type="auto"/>
        <w:tblLook w:val="04A0" w:firstRow="1" w:lastRow="0" w:firstColumn="1" w:lastColumn="0" w:noHBand="0" w:noVBand="1"/>
      </w:tblPr>
      <w:tblGrid>
        <w:gridCol w:w="1579"/>
        <w:gridCol w:w="1960"/>
        <w:gridCol w:w="5811"/>
      </w:tblGrid>
      <w:tr w:rsidR="002912A0" w:rsidTr="00B46F89">
        <w:trPr>
          <w:cantSplit/>
          <w:tblHeader/>
        </w:trPr>
        <w:tc>
          <w:tcPr>
            <w:tcW w:w="1579" w:type="dxa"/>
          </w:tcPr>
          <w:p w:rsidR="002912A0" w:rsidRPr="00125BD5" w:rsidRDefault="002912A0" w:rsidP="00917CE2">
            <w:pPr>
              <w:rPr>
                <w:b/>
                <w:i/>
                <w:sz w:val="20"/>
                <w:szCs w:val="20"/>
              </w:rPr>
            </w:pPr>
          </w:p>
          <w:p w:rsidR="002912A0" w:rsidRPr="00125BD5" w:rsidRDefault="002912A0" w:rsidP="00917CE2">
            <w:pPr>
              <w:rPr>
                <w:sz w:val="20"/>
                <w:szCs w:val="20"/>
              </w:rPr>
            </w:pPr>
            <w:r w:rsidRPr="00125BD5">
              <w:rPr>
                <w:b/>
                <w:i/>
                <w:sz w:val="20"/>
                <w:szCs w:val="20"/>
              </w:rPr>
              <w:t>Data and Information Environment</w:t>
            </w:r>
          </w:p>
        </w:tc>
        <w:tc>
          <w:tcPr>
            <w:tcW w:w="1960" w:type="dxa"/>
          </w:tcPr>
          <w:p w:rsidR="002912A0" w:rsidRPr="00125BD5" w:rsidRDefault="002912A0" w:rsidP="00917CE2">
            <w:pPr>
              <w:rPr>
                <w:sz w:val="20"/>
                <w:szCs w:val="20"/>
              </w:rPr>
            </w:pPr>
          </w:p>
          <w:p w:rsidR="002912A0" w:rsidRPr="00125BD5" w:rsidRDefault="002912A0" w:rsidP="00917CE2">
            <w:pPr>
              <w:rPr>
                <w:sz w:val="20"/>
                <w:szCs w:val="20"/>
              </w:rPr>
            </w:pPr>
          </w:p>
          <w:p w:rsidR="002912A0" w:rsidRPr="00125BD5" w:rsidRDefault="002912A0" w:rsidP="00917CE2">
            <w:pPr>
              <w:rPr>
                <w:sz w:val="20"/>
                <w:szCs w:val="20"/>
              </w:rPr>
            </w:pPr>
            <w:r w:rsidRPr="00125BD5">
              <w:rPr>
                <w:sz w:val="20"/>
                <w:szCs w:val="20"/>
              </w:rPr>
              <w:t>Early phase of implementation</w:t>
            </w:r>
          </w:p>
          <w:p w:rsidR="002912A0" w:rsidRPr="00125BD5" w:rsidRDefault="002912A0" w:rsidP="00917CE2">
            <w:pPr>
              <w:rPr>
                <w:sz w:val="20"/>
                <w:szCs w:val="20"/>
              </w:rPr>
            </w:pPr>
          </w:p>
        </w:tc>
        <w:tc>
          <w:tcPr>
            <w:tcW w:w="5811" w:type="dxa"/>
          </w:tcPr>
          <w:p w:rsidR="002912A0" w:rsidRPr="00125BD5" w:rsidRDefault="002912A0" w:rsidP="002912A0">
            <w:pPr>
              <w:pStyle w:val="Listeafsnit"/>
              <w:numPr>
                <w:ilvl w:val="0"/>
                <w:numId w:val="42"/>
              </w:numPr>
              <w:rPr>
                <w:sz w:val="20"/>
                <w:szCs w:val="20"/>
              </w:rPr>
            </w:pPr>
            <w:r w:rsidRPr="00125BD5">
              <w:rPr>
                <w:sz w:val="20"/>
                <w:szCs w:val="20"/>
              </w:rPr>
              <w:t>The definition of reference datasets;</w:t>
            </w:r>
          </w:p>
          <w:p w:rsidR="002912A0" w:rsidRPr="00125BD5" w:rsidRDefault="002912A0" w:rsidP="002912A0">
            <w:pPr>
              <w:pStyle w:val="Listeafsnit"/>
              <w:numPr>
                <w:ilvl w:val="0"/>
                <w:numId w:val="42"/>
              </w:numPr>
              <w:rPr>
                <w:sz w:val="20"/>
                <w:szCs w:val="20"/>
              </w:rPr>
            </w:pPr>
            <w:r w:rsidRPr="00125BD5">
              <w:rPr>
                <w:sz w:val="20"/>
                <w:szCs w:val="20"/>
              </w:rPr>
              <w:t>Policies for the sharing of data that will results in more datasets being made available to the SDI by custodians;</w:t>
            </w:r>
          </w:p>
          <w:p w:rsidR="002912A0" w:rsidRPr="00125BD5" w:rsidRDefault="002912A0" w:rsidP="002912A0">
            <w:pPr>
              <w:pStyle w:val="Listeafsnit"/>
              <w:numPr>
                <w:ilvl w:val="0"/>
                <w:numId w:val="42"/>
              </w:numPr>
              <w:rPr>
                <w:sz w:val="20"/>
                <w:szCs w:val="20"/>
              </w:rPr>
            </w:pPr>
            <w:r w:rsidRPr="00125BD5">
              <w:rPr>
                <w:sz w:val="20"/>
                <w:szCs w:val="20"/>
              </w:rPr>
              <w:t>Definition of data and metadata policies to support interoperability;</w:t>
            </w:r>
          </w:p>
          <w:p w:rsidR="002912A0" w:rsidRPr="00125BD5" w:rsidRDefault="002912A0" w:rsidP="002912A0">
            <w:pPr>
              <w:pStyle w:val="Listeafsnit"/>
              <w:numPr>
                <w:ilvl w:val="0"/>
                <w:numId w:val="42"/>
              </w:numPr>
              <w:rPr>
                <w:sz w:val="20"/>
                <w:szCs w:val="20"/>
              </w:rPr>
            </w:pPr>
            <w:r w:rsidRPr="00125BD5">
              <w:rPr>
                <w:sz w:val="20"/>
                <w:szCs w:val="20"/>
              </w:rPr>
              <w:t xml:space="preserve">The definition of relevant thematic datasets (inclusive of hydrographic data). </w:t>
            </w:r>
          </w:p>
        </w:tc>
      </w:tr>
      <w:tr w:rsidR="002912A0" w:rsidTr="00917CE2">
        <w:tc>
          <w:tcPr>
            <w:tcW w:w="1579" w:type="dxa"/>
          </w:tcPr>
          <w:p w:rsidR="002912A0" w:rsidRPr="00125BD5" w:rsidRDefault="002912A0" w:rsidP="00917CE2">
            <w:pPr>
              <w:rPr>
                <w:b/>
                <w:i/>
                <w:sz w:val="20"/>
                <w:szCs w:val="20"/>
              </w:rPr>
            </w:pPr>
          </w:p>
          <w:p w:rsidR="002912A0" w:rsidRPr="00125BD5" w:rsidRDefault="002912A0" w:rsidP="00917CE2">
            <w:pPr>
              <w:rPr>
                <w:sz w:val="20"/>
                <w:szCs w:val="20"/>
              </w:rPr>
            </w:pPr>
            <w:r w:rsidRPr="00125BD5">
              <w:rPr>
                <w:b/>
                <w:i/>
                <w:sz w:val="20"/>
                <w:szCs w:val="20"/>
              </w:rPr>
              <w:t xml:space="preserve">Standards </w:t>
            </w:r>
          </w:p>
        </w:tc>
        <w:tc>
          <w:tcPr>
            <w:tcW w:w="1960" w:type="dxa"/>
          </w:tcPr>
          <w:p w:rsidR="002912A0" w:rsidRPr="00125BD5" w:rsidRDefault="002912A0" w:rsidP="00917CE2">
            <w:pPr>
              <w:rPr>
                <w:sz w:val="20"/>
                <w:szCs w:val="20"/>
              </w:rPr>
            </w:pPr>
            <w:r w:rsidRPr="00125BD5">
              <w:rPr>
                <w:sz w:val="20"/>
                <w:szCs w:val="20"/>
              </w:rPr>
              <w:t>Major implementations completed</w:t>
            </w:r>
          </w:p>
        </w:tc>
        <w:tc>
          <w:tcPr>
            <w:tcW w:w="5811" w:type="dxa"/>
          </w:tcPr>
          <w:p w:rsidR="002912A0" w:rsidRPr="00125BD5" w:rsidRDefault="002912A0" w:rsidP="002912A0">
            <w:pPr>
              <w:pStyle w:val="Listeafsnit"/>
              <w:numPr>
                <w:ilvl w:val="0"/>
                <w:numId w:val="42"/>
              </w:numPr>
              <w:rPr>
                <w:sz w:val="20"/>
                <w:szCs w:val="20"/>
              </w:rPr>
            </w:pPr>
            <w:r w:rsidRPr="00125BD5">
              <w:rPr>
                <w:sz w:val="20"/>
                <w:szCs w:val="20"/>
              </w:rPr>
              <w:t>Document and publish all standards that have been agreed upon;</w:t>
            </w:r>
          </w:p>
          <w:p w:rsidR="002912A0" w:rsidRPr="00125BD5" w:rsidRDefault="002912A0" w:rsidP="002912A0">
            <w:pPr>
              <w:pStyle w:val="Listeafsnit"/>
              <w:numPr>
                <w:ilvl w:val="0"/>
                <w:numId w:val="42"/>
              </w:numPr>
              <w:rPr>
                <w:sz w:val="20"/>
                <w:szCs w:val="20"/>
              </w:rPr>
            </w:pPr>
            <w:r w:rsidRPr="00125BD5">
              <w:rPr>
                <w:sz w:val="20"/>
                <w:szCs w:val="20"/>
              </w:rPr>
              <w:t>Develop a standard document for the Arctic SDI</w:t>
            </w:r>
          </w:p>
        </w:tc>
      </w:tr>
    </w:tbl>
    <w:p w:rsidR="002912A0" w:rsidRDefault="002912A0" w:rsidP="002912A0"/>
    <w:p w:rsidR="002912A0" w:rsidRDefault="002912A0" w:rsidP="002912A0">
      <w:pPr>
        <w:pStyle w:val="Overskrift2"/>
        <w:spacing w:after="240"/>
        <w:rPr>
          <w:rFonts w:ascii="Arial" w:hAnsi="Arial" w:cs="Arial"/>
          <w:b/>
          <w:i/>
          <w:color w:val="auto"/>
          <w:sz w:val="22"/>
          <w:szCs w:val="22"/>
        </w:rPr>
      </w:pPr>
    </w:p>
    <w:p w:rsidR="002912A0" w:rsidRPr="0065253D" w:rsidRDefault="002912A0" w:rsidP="002912A0">
      <w:pPr>
        <w:pStyle w:val="Overskrift2"/>
        <w:spacing w:after="240"/>
        <w:rPr>
          <w:rFonts w:ascii="Arial" w:hAnsi="Arial" w:cs="Arial"/>
          <w:b/>
          <w:i/>
          <w:color w:val="auto"/>
          <w:sz w:val="22"/>
          <w:szCs w:val="22"/>
        </w:rPr>
      </w:pPr>
      <w:bookmarkStart w:id="5" w:name="_Toc450897339"/>
      <w:r w:rsidRPr="0065253D">
        <w:rPr>
          <w:rFonts w:ascii="Arial" w:hAnsi="Arial" w:cs="Arial"/>
          <w:b/>
          <w:i/>
          <w:color w:val="auto"/>
          <w:sz w:val="22"/>
          <w:szCs w:val="22"/>
        </w:rPr>
        <w:t>Bench-marking the Arctic SDI</w:t>
      </w:r>
      <w:bookmarkEnd w:id="5"/>
    </w:p>
    <w:p w:rsidR="002912A0" w:rsidRDefault="002F5777" w:rsidP="002912A0">
      <w:pPr>
        <w:jc w:val="both"/>
      </w:pPr>
      <w:r>
        <w:rPr>
          <w:noProof/>
          <w:lang w:eastAsia="en-CA"/>
        </w:rPr>
        <w:t>N</w:t>
      </w:r>
      <w:r w:rsidR="00EB76C5" w:rsidRPr="00EB76C5">
        <w:rPr>
          <w:noProof/>
          <w:lang w:eastAsia="en-CA"/>
        </w:rPr>
        <w:t>umbered phases Awareness, Inception, Realization, Diffusion, Integration, Axiom</w:t>
      </w:r>
      <w:r w:rsidR="00D31305">
        <w:rPr>
          <w:noProof/>
          <w:lang w:val="da-DK" w:eastAsia="da-DK"/>
        </w:rPr>
        <w:drawing>
          <wp:anchor distT="0" distB="0" distL="114300" distR="114300" simplePos="0" relativeHeight="251699200" behindDoc="0" locked="0" layoutInCell="1" allowOverlap="1">
            <wp:simplePos x="0" y="0"/>
            <wp:positionH relativeFrom="column">
              <wp:posOffset>2565400</wp:posOffset>
            </wp:positionH>
            <wp:positionV relativeFrom="paragraph">
              <wp:posOffset>12065</wp:posOffset>
            </wp:positionV>
            <wp:extent cx="3721735" cy="2247900"/>
            <wp:effectExtent l="0" t="0" r="0" b="0"/>
            <wp:wrapSquare wrapText="bothSides"/>
            <wp:docPr id="1" name="Picture 1" descr="numbered phases Awareness, Inception, Realization, Diffusion, Integration, Axiom" title="Phase progress chart for bench-m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21735" cy="2247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CA"/>
        </w:rPr>
        <w:t xml:space="preserve">. </w:t>
      </w:r>
      <w:r w:rsidR="002912A0">
        <w:t>Based on the results of the evaluation the Arctic SDI was benched-marked in phase 3, the realization phase of the natural path of implementation of an SDI. The results of the evaluation indicate that the Arctic SDI components implemented, as well as the level to which they were implemented match those of an SDI that is normally at the realization phase of implementation. Some key achievements within the realization phase are the implementation of technology to support data sharing, standards, strategic plan to guide the implementation process, a coordinating body, data sharing policies and fundamental datasets. The results of the evaluation indicated that a number of these criteria were met by the Arctic SDI. However, it should be noted that implementation level of these components vary from early phase of implementation to implementation completed, therefore, it can be concluded that the Arctic SDI is at the early stage of the realization implementation phase. That is at the overlapping stage between inception and realization (see figure).</w:t>
      </w:r>
    </w:p>
    <w:p w:rsidR="00262006" w:rsidRDefault="00262006" w:rsidP="00262006">
      <w:pPr>
        <w:pStyle w:val="Overskrift1"/>
        <w:spacing w:before="0" w:after="120"/>
        <w:rPr>
          <w:rFonts w:ascii="Arial" w:hAnsi="Arial" w:cs="Arial"/>
          <w:b/>
          <w:sz w:val="24"/>
          <w:szCs w:val="24"/>
        </w:rPr>
      </w:pPr>
      <w:r>
        <w:rPr>
          <w:rFonts w:ascii="Arial" w:hAnsi="Arial" w:cs="Arial"/>
          <w:b/>
          <w:color w:val="auto"/>
          <w:sz w:val="24"/>
          <w:szCs w:val="24"/>
        </w:rPr>
        <w:br w:type="page"/>
      </w:r>
    </w:p>
    <w:p w:rsidR="00F15019" w:rsidRPr="00144B71" w:rsidRDefault="00791048" w:rsidP="00D30E1E">
      <w:pPr>
        <w:pStyle w:val="Overskrift1"/>
        <w:numPr>
          <w:ilvl w:val="0"/>
          <w:numId w:val="44"/>
        </w:numPr>
        <w:spacing w:before="0" w:after="120"/>
        <w:rPr>
          <w:rFonts w:ascii="Arial" w:hAnsi="Arial" w:cs="Arial"/>
          <w:b/>
          <w:color w:val="auto"/>
          <w:sz w:val="24"/>
          <w:szCs w:val="24"/>
        </w:rPr>
      </w:pPr>
      <w:bookmarkStart w:id="6" w:name="_Toc450897340"/>
      <w:r w:rsidRPr="00144B71">
        <w:rPr>
          <w:rFonts w:ascii="Arial" w:hAnsi="Arial" w:cs="Arial"/>
          <w:b/>
          <w:color w:val="auto"/>
          <w:sz w:val="24"/>
          <w:szCs w:val="24"/>
        </w:rPr>
        <w:lastRenderedPageBreak/>
        <w:t>Introduction and Overview</w:t>
      </w:r>
      <w:bookmarkEnd w:id="6"/>
    </w:p>
    <w:p w:rsidR="00851BF0" w:rsidRPr="001004CE" w:rsidRDefault="00736CBB" w:rsidP="00791048">
      <w:pPr>
        <w:autoSpaceDE w:val="0"/>
        <w:autoSpaceDN w:val="0"/>
        <w:adjustRightInd w:val="0"/>
        <w:spacing w:after="0" w:line="240" w:lineRule="auto"/>
        <w:jc w:val="both"/>
        <w:rPr>
          <w:rFonts w:cs="Arial"/>
        </w:rPr>
      </w:pPr>
      <w:r w:rsidRPr="001004CE">
        <w:rPr>
          <w:rFonts w:cs="Arial"/>
        </w:rPr>
        <w:t>Over the last 16 years</w:t>
      </w:r>
      <w:r w:rsidR="00851BF0" w:rsidRPr="001004CE">
        <w:rPr>
          <w:rFonts w:cs="Arial"/>
        </w:rPr>
        <w:t xml:space="preserve"> today’s information oriented society </w:t>
      </w:r>
      <w:r w:rsidRPr="001004CE">
        <w:rPr>
          <w:rFonts w:cs="Arial"/>
        </w:rPr>
        <w:t>h</w:t>
      </w:r>
      <w:r w:rsidR="00851BF0" w:rsidRPr="001004CE">
        <w:rPr>
          <w:rFonts w:cs="Arial"/>
        </w:rPr>
        <w:t>a</w:t>
      </w:r>
      <w:r w:rsidRPr="001004CE">
        <w:rPr>
          <w:rFonts w:cs="Arial"/>
        </w:rPr>
        <w:t>s</w:t>
      </w:r>
      <w:r w:rsidR="00851BF0" w:rsidRPr="001004CE">
        <w:rPr>
          <w:rFonts w:cs="Arial"/>
        </w:rPr>
        <w:t xml:space="preserve"> </w:t>
      </w:r>
      <w:r w:rsidRPr="001004CE">
        <w:rPr>
          <w:rFonts w:cs="Arial"/>
        </w:rPr>
        <w:t xml:space="preserve">seen the implementation of a </w:t>
      </w:r>
      <w:r w:rsidR="00851BF0" w:rsidRPr="001004CE">
        <w:rPr>
          <w:rFonts w:cs="Arial"/>
        </w:rPr>
        <w:t>number</w:t>
      </w:r>
      <w:r w:rsidRPr="001004CE">
        <w:rPr>
          <w:rFonts w:cs="Arial"/>
        </w:rPr>
        <w:t xml:space="preserve"> of Spatial Data Infrastructures </w:t>
      </w:r>
      <w:r w:rsidR="00C56F77">
        <w:rPr>
          <w:rFonts w:cs="Arial"/>
        </w:rPr>
        <w:t xml:space="preserve">all </w:t>
      </w:r>
      <w:r w:rsidRPr="001004CE">
        <w:rPr>
          <w:rFonts w:cs="Arial"/>
        </w:rPr>
        <w:t xml:space="preserve">aimed at creating an environment to support discovery, </w:t>
      </w:r>
      <w:r w:rsidR="00C8551C" w:rsidRPr="001004CE">
        <w:rPr>
          <w:rFonts w:cs="Arial"/>
        </w:rPr>
        <w:t>access</w:t>
      </w:r>
      <w:r w:rsidR="00C8551C">
        <w:rPr>
          <w:rFonts w:cs="Arial"/>
        </w:rPr>
        <w:t>, viewing,</w:t>
      </w:r>
      <w:r w:rsidR="00C8551C" w:rsidRPr="001004CE">
        <w:rPr>
          <w:rFonts w:cs="Arial"/>
        </w:rPr>
        <w:t xml:space="preserve"> </w:t>
      </w:r>
      <w:r w:rsidRPr="001004CE">
        <w:rPr>
          <w:rFonts w:cs="Arial"/>
        </w:rPr>
        <w:t xml:space="preserve">assessment, dissemination, sharing, and re-use of </w:t>
      </w:r>
      <w:r w:rsidR="00B37E21" w:rsidRPr="001004CE">
        <w:rPr>
          <w:rFonts w:cs="Arial"/>
        </w:rPr>
        <w:t>g</w:t>
      </w:r>
      <w:r w:rsidRPr="001004CE">
        <w:rPr>
          <w:rFonts w:cs="Arial"/>
        </w:rPr>
        <w:t xml:space="preserve">eospatial </w:t>
      </w:r>
      <w:r w:rsidR="00B37E21" w:rsidRPr="001004CE">
        <w:rPr>
          <w:rFonts w:cs="Arial"/>
        </w:rPr>
        <w:t>i</w:t>
      </w:r>
      <w:r w:rsidRPr="001004CE">
        <w:rPr>
          <w:rFonts w:cs="Arial"/>
        </w:rPr>
        <w:t xml:space="preserve">nformation. </w:t>
      </w:r>
      <w:r w:rsidR="00C56F77">
        <w:rPr>
          <w:rFonts w:cs="Arial"/>
        </w:rPr>
        <w:t xml:space="preserve">A </w:t>
      </w:r>
      <w:r w:rsidR="00C56F77" w:rsidRPr="001004CE">
        <w:rPr>
          <w:rFonts w:cs="Arial"/>
        </w:rPr>
        <w:t xml:space="preserve">Spatial Data Infrastructure (SDI) </w:t>
      </w:r>
      <w:r w:rsidR="00C56F77">
        <w:rPr>
          <w:rFonts w:cs="Arial"/>
        </w:rPr>
        <w:t xml:space="preserve">is a complex multi-dimensional integration—based on stakeholders’ perspective—of data, standards, policies, technology, and human resources to support the efficient and effective sharing of geospatial information. </w:t>
      </w:r>
      <w:r w:rsidRPr="001004CE">
        <w:rPr>
          <w:rFonts w:cs="Arial"/>
        </w:rPr>
        <w:t xml:space="preserve">Spatial Data Infrastructures </w:t>
      </w:r>
      <w:r w:rsidR="00851BF0" w:rsidRPr="001004CE">
        <w:rPr>
          <w:rFonts w:cs="Arial"/>
        </w:rPr>
        <w:t xml:space="preserve">have been implemented </w:t>
      </w:r>
      <w:r w:rsidRPr="001004CE">
        <w:rPr>
          <w:rFonts w:cs="Arial"/>
        </w:rPr>
        <w:t xml:space="preserve">at different levels </w:t>
      </w:r>
      <w:r w:rsidR="00B37E21" w:rsidRPr="001004CE">
        <w:rPr>
          <w:rFonts w:cs="Arial"/>
        </w:rPr>
        <w:t xml:space="preserve">of the society (e.g., local levels, provincial/state level, national levels and regional levels) </w:t>
      </w:r>
      <w:r w:rsidR="00851BF0" w:rsidRPr="001004CE">
        <w:rPr>
          <w:rFonts w:cs="Arial"/>
        </w:rPr>
        <w:t>to facilitate more efficient access</w:t>
      </w:r>
      <w:r w:rsidR="00C56F77">
        <w:rPr>
          <w:rFonts w:cs="Arial"/>
        </w:rPr>
        <w:t>,</w:t>
      </w:r>
      <w:r w:rsidR="00851BF0" w:rsidRPr="001004CE">
        <w:rPr>
          <w:rFonts w:cs="Arial"/>
        </w:rPr>
        <w:t xml:space="preserve"> </w:t>
      </w:r>
      <w:r w:rsidR="00C56F77">
        <w:rPr>
          <w:rFonts w:cs="Arial"/>
        </w:rPr>
        <w:t>sharing and reusing</w:t>
      </w:r>
      <w:r w:rsidR="00851BF0" w:rsidRPr="001004CE">
        <w:rPr>
          <w:rFonts w:cs="Arial"/>
        </w:rPr>
        <w:t xml:space="preserve"> </w:t>
      </w:r>
      <w:r w:rsidR="00C56F77">
        <w:rPr>
          <w:rFonts w:cs="Arial"/>
        </w:rPr>
        <w:t xml:space="preserve">of </w:t>
      </w:r>
      <w:r w:rsidR="00851BF0" w:rsidRPr="001004CE">
        <w:rPr>
          <w:rFonts w:cs="Arial"/>
        </w:rPr>
        <w:t>geospatial information</w:t>
      </w:r>
      <w:r w:rsidR="00B37E21" w:rsidRPr="001004CE">
        <w:rPr>
          <w:rFonts w:cs="Arial"/>
        </w:rPr>
        <w:t xml:space="preserve"> by the different communities</w:t>
      </w:r>
      <w:r w:rsidR="00C56F77">
        <w:rPr>
          <w:rFonts w:cs="Arial"/>
        </w:rPr>
        <w:t>, stakeholders and users</w:t>
      </w:r>
      <w:r w:rsidR="00851BF0" w:rsidRPr="001004CE">
        <w:rPr>
          <w:rFonts w:cs="Arial"/>
        </w:rPr>
        <w:t>.</w:t>
      </w:r>
    </w:p>
    <w:p w:rsidR="00B37E21" w:rsidRPr="001004CE" w:rsidRDefault="00B37E21" w:rsidP="00791048">
      <w:pPr>
        <w:autoSpaceDE w:val="0"/>
        <w:autoSpaceDN w:val="0"/>
        <w:adjustRightInd w:val="0"/>
        <w:spacing w:after="0" w:line="240" w:lineRule="auto"/>
        <w:jc w:val="both"/>
        <w:rPr>
          <w:rFonts w:cs="Arial"/>
        </w:rPr>
      </w:pPr>
    </w:p>
    <w:p w:rsidR="00791048" w:rsidRPr="001004CE" w:rsidRDefault="00B37E21" w:rsidP="00791048">
      <w:pPr>
        <w:autoSpaceDE w:val="0"/>
        <w:autoSpaceDN w:val="0"/>
        <w:adjustRightInd w:val="0"/>
        <w:spacing w:after="0" w:line="240" w:lineRule="auto"/>
        <w:jc w:val="both"/>
        <w:rPr>
          <w:rFonts w:cs="Arial"/>
        </w:rPr>
      </w:pPr>
      <w:r w:rsidRPr="001004CE">
        <w:rPr>
          <w:rFonts w:cs="Arial"/>
        </w:rPr>
        <w:t>T</w:t>
      </w:r>
      <w:r w:rsidR="00791048" w:rsidRPr="001004CE">
        <w:rPr>
          <w:rFonts w:cs="Arial"/>
        </w:rPr>
        <w:t>he Arc</w:t>
      </w:r>
      <w:r w:rsidR="00550E03">
        <w:rPr>
          <w:rFonts w:cs="Arial"/>
        </w:rPr>
        <w:t>tic Spatial Data Infrastructure</w:t>
      </w:r>
      <w:r w:rsidR="002C2615">
        <w:rPr>
          <w:rFonts w:cs="Arial"/>
        </w:rPr>
        <w:t xml:space="preserve"> (</w:t>
      </w:r>
      <w:r w:rsidR="002C2615" w:rsidRPr="001004CE">
        <w:rPr>
          <w:rFonts w:cs="Arial"/>
        </w:rPr>
        <w:t>Arctic SDI</w:t>
      </w:r>
      <w:r w:rsidR="002C2615">
        <w:rPr>
          <w:rFonts w:cs="Arial"/>
        </w:rPr>
        <w:t>)</w:t>
      </w:r>
      <w:r w:rsidR="00550E03">
        <w:rPr>
          <w:rFonts w:cs="Arial"/>
        </w:rPr>
        <w:t xml:space="preserve">, </w:t>
      </w:r>
      <w:r w:rsidRPr="001004CE">
        <w:rPr>
          <w:rFonts w:cs="Arial"/>
        </w:rPr>
        <w:t xml:space="preserve">a regional Spatial Data Infrastructure </w:t>
      </w:r>
      <w:r w:rsidR="00791048" w:rsidRPr="001004CE">
        <w:rPr>
          <w:rFonts w:cs="Arial"/>
        </w:rPr>
        <w:t>was conceptualised and brought to life in order to provide politicians, governments, policy makers, scientists, private enterprises and citizens of the Arctic Region with greater access to geographically related Arctic data, digital maps and tools to facilitate better monitoring and more informed decision-making</w:t>
      </w:r>
      <w:r w:rsidR="00791048" w:rsidRPr="001004CE">
        <w:rPr>
          <w:rStyle w:val="Fodnotehenvisning"/>
          <w:rFonts w:cs="Arial"/>
        </w:rPr>
        <w:footnoteReference w:id="2"/>
      </w:r>
      <w:r w:rsidR="00FB2CBF" w:rsidRPr="001004CE">
        <w:rPr>
          <w:rFonts w:cs="Arial"/>
        </w:rPr>
        <w:t xml:space="preserve">. This voluntary, multicultural, and multilateral cooperation </w:t>
      </w:r>
      <w:r w:rsidR="00791048" w:rsidRPr="001004CE">
        <w:rPr>
          <w:rFonts w:cs="Arial"/>
        </w:rPr>
        <w:t xml:space="preserve">was </w:t>
      </w:r>
      <w:r w:rsidR="00C8551C">
        <w:rPr>
          <w:rFonts w:cs="Arial"/>
        </w:rPr>
        <w:t>brought to life</w:t>
      </w:r>
      <w:r w:rsidR="00791048" w:rsidRPr="001004CE">
        <w:rPr>
          <w:rFonts w:cs="Arial"/>
        </w:rPr>
        <w:t xml:space="preserve"> through formal cooperation between the National Mapping Agencies of the eight nations forming the Arctic Council (i.e., Canada, Denmark [including the Faroe Islands and the Greenland], Finland, Iceland, Norway, Russia, Sweden, and </w:t>
      </w:r>
      <w:r w:rsidR="00C8551C">
        <w:rPr>
          <w:rFonts w:cs="Arial"/>
        </w:rPr>
        <w:t xml:space="preserve">the </w:t>
      </w:r>
      <w:r w:rsidR="00791048" w:rsidRPr="001004CE">
        <w:rPr>
          <w:rFonts w:cs="Arial"/>
        </w:rPr>
        <w:t>USA).</w:t>
      </w:r>
    </w:p>
    <w:p w:rsidR="00791048" w:rsidRPr="001004CE" w:rsidRDefault="00791048" w:rsidP="00791048">
      <w:pPr>
        <w:autoSpaceDE w:val="0"/>
        <w:autoSpaceDN w:val="0"/>
        <w:adjustRightInd w:val="0"/>
        <w:spacing w:after="0" w:line="240" w:lineRule="auto"/>
        <w:jc w:val="both"/>
        <w:rPr>
          <w:rFonts w:cs="Calibri"/>
        </w:rPr>
      </w:pPr>
    </w:p>
    <w:p w:rsidR="00791048" w:rsidRPr="001004CE" w:rsidRDefault="00791048" w:rsidP="00791048">
      <w:pPr>
        <w:autoSpaceDE w:val="0"/>
        <w:autoSpaceDN w:val="0"/>
        <w:adjustRightInd w:val="0"/>
        <w:spacing w:after="0" w:line="240" w:lineRule="auto"/>
        <w:jc w:val="both"/>
        <w:rPr>
          <w:rFonts w:cs="Calibri"/>
        </w:rPr>
      </w:pPr>
      <w:r w:rsidRPr="001004CE">
        <w:rPr>
          <w:rFonts w:cs="Arial"/>
        </w:rPr>
        <w:t xml:space="preserve">The </w:t>
      </w:r>
      <w:r w:rsidR="001F50AA" w:rsidRPr="001004CE">
        <w:rPr>
          <w:rFonts w:cs="Arial"/>
        </w:rPr>
        <w:t>Arc</w:t>
      </w:r>
      <w:r w:rsidR="001F50AA">
        <w:rPr>
          <w:rFonts w:cs="Arial"/>
        </w:rPr>
        <w:t>tic Spatial Data Infrastructure</w:t>
      </w:r>
      <w:r w:rsidR="001F50AA" w:rsidRPr="001004CE">
        <w:rPr>
          <w:rFonts w:cs="Arial"/>
        </w:rPr>
        <w:t xml:space="preserve"> </w:t>
      </w:r>
      <w:r w:rsidRPr="001004CE">
        <w:rPr>
          <w:rFonts w:cs="Arial"/>
        </w:rPr>
        <w:t xml:space="preserve">was formally launched in 2011 with the following </w:t>
      </w:r>
      <w:r w:rsidR="001004CE" w:rsidRPr="001004CE">
        <w:rPr>
          <w:rFonts w:cs="Arial"/>
        </w:rPr>
        <w:t>mission</w:t>
      </w:r>
      <w:r w:rsidRPr="001004CE">
        <w:rPr>
          <w:rStyle w:val="Fodnotehenvisning"/>
          <w:rFonts w:cs="Calibri"/>
        </w:rPr>
        <w:footnoteReference w:id="3"/>
      </w:r>
      <w:r w:rsidRPr="001004CE">
        <w:rPr>
          <w:rFonts w:cs="Arial"/>
        </w:rPr>
        <w:t>:</w:t>
      </w:r>
    </w:p>
    <w:p w:rsidR="00791048" w:rsidRPr="001004CE" w:rsidRDefault="00791048" w:rsidP="00C8551C">
      <w:pPr>
        <w:autoSpaceDE w:val="0"/>
        <w:autoSpaceDN w:val="0"/>
        <w:adjustRightInd w:val="0"/>
        <w:spacing w:after="120" w:line="240" w:lineRule="auto"/>
        <w:ind w:left="720"/>
        <w:jc w:val="both"/>
        <w:rPr>
          <w:b/>
          <w:i/>
        </w:rPr>
      </w:pPr>
      <w:r w:rsidRPr="001004CE">
        <w:rPr>
          <w:rFonts w:cs="Calibri"/>
        </w:rPr>
        <w:t xml:space="preserve"> </w:t>
      </w:r>
      <w:r w:rsidRPr="001004CE">
        <w:t>“</w:t>
      </w:r>
      <w:r w:rsidR="001004CE" w:rsidRPr="001004CE">
        <w:t>…</w:t>
      </w:r>
      <w:r w:rsidR="001004CE" w:rsidRPr="001004CE">
        <w:rPr>
          <w:i/>
        </w:rPr>
        <w:t>to promote cooperation and development of a Spatial Data Infrastructure that enables discovery, visualization, access, integration and sharing of Arctic geospatial data, while pursuing best data management practices</w:t>
      </w:r>
      <w:r w:rsidRPr="001004CE">
        <w:t>”.</w:t>
      </w:r>
    </w:p>
    <w:p w:rsidR="001A7A4C" w:rsidRPr="00707114" w:rsidRDefault="001A7A4C" w:rsidP="00791048">
      <w:pPr>
        <w:autoSpaceDE w:val="0"/>
        <w:autoSpaceDN w:val="0"/>
        <w:adjustRightInd w:val="0"/>
        <w:spacing w:after="0" w:line="240" w:lineRule="auto"/>
        <w:jc w:val="both"/>
        <w:rPr>
          <w:rFonts w:cs="Arial"/>
        </w:rPr>
      </w:pPr>
      <w:r w:rsidRPr="00707114">
        <w:rPr>
          <w:rFonts w:cs="Arial"/>
        </w:rPr>
        <w:t xml:space="preserve">This mission, along with the vision, </w:t>
      </w:r>
      <w:r w:rsidR="00791048" w:rsidRPr="00707114">
        <w:rPr>
          <w:rFonts w:cs="Arial"/>
        </w:rPr>
        <w:t xml:space="preserve">and objectives of the Arctic SDI will be achieved through </w:t>
      </w:r>
      <w:r w:rsidRPr="00707114">
        <w:rPr>
          <w:rFonts w:cs="Arial"/>
        </w:rPr>
        <w:t xml:space="preserve">the </w:t>
      </w:r>
      <w:r w:rsidR="00791048" w:rsidRPr="00707114">
        <w:rPr>
          <w:rFonts w:cs="Arial"/>
        </w:rPr>
        <w:t>implementation</w:t>
      </w:r>
      <w:r w:rsidRPr="00707114">
        <w:rPr>
          <w:rFonts w:cs="Arial"/>
        </w:rPr>
        <w:t xml:space="preserve"> </w:t>
      </w:r>
      <w:r w:rsidR="00487732">
        <w:rPr>
          <w:rFonts w:cs="Arial"/>
        </w:rPr>
        <w:t xml:space="preserve">and operation </w:t>
      </w:r>
      <w:r w:rsidRPr="00707114">
        <w:rPr>
          <w:rFonts w:cs="Arial"/>
        </w:rPr>
        <w:t xml:space="preserve">of </w:t>
      </w:r>
      <w:r w:rsidR="00C8551C">
        <w:rPr>
          <w:rFonts w:cs="Arial"/>
        </w:rPr>
        <w:t xml:space="preserve">the components identified by </w:t>
      </w:r>
      <w:r w:rsidRPr="00707114">
        <w:rPr>
          <w:rFonts w:cs="Arial"/>
        </w:rPr>
        <w:t xml:space="preserve">the Arctic SDI Reference Model. The Arctic SDI Reference Model is a </w:t>
      </w:r>
      <w:r w:rsidRPr="001004CE">
        <w:rPr>
          <w:rFonts w:cs="Arial"/>
        </w:rPr>
        <w:t xml:space="preserve">multi-dimensional integration </w:t>
      </w:r>
      <w:r>
        <w:rPr>
          <w:rFonts w:cs="Arial"/>
        </w:rPr>
        <w:t xml:space="preserve">of the following </w:t>
      </w:r>
      <w:r w:rsidR="002C2615">
        <w:rPr>
          <w:rFonts w:cs="Arial"/>
        </w:rPr>
        <w:t xml:space="preserve">key </w:t>
      </w:r>
      <w:r>
        <w:rPr>
          <w:rFonts w:cs="Arial"/>
        </w:rPr>
        <w:t>components</w:t>
      </w:r>
      <w:r w:rsidR="002C2615">
        <w:rPr>
          <w:rFonts w:cs="Arial"/>
        </w:rPr>
        <w:t xml:space="preserve">: </w:t>
      </w:r>
      <w:r w:rsidRPr="00707114">
        <w:rPr>
          <w:rFonts w:cs="Arial"/>
        </w:rPr>
        <w:t xml:space="preserve">data, standards, </w:t>
      </w:r>
      <w:r w:rsidR="009D7287">
        <w:rPr>
          <w:rFonts w:cs="Arial"/>
        </w:rPr>
        <w:t xml:space="preserve">technology, operational policies and </w:t>
      </w:r>
      <w:r w:rsidRPr="00707114">
        <w:rPr>
          <w:rFonts w:cs="Arial"/>
        </w:rPr>
        <w:t>governance</w:t>
      </w:r>
      <w:r w:rsidR="0007161D">
        <w:rPr>
          <w:rFonts w:cs="Arial"/>
        </w:rPr>
        <w:t xml:space="preserve">.  </w:t>
      </w:r>
      <w:r w:rsidR="00487732">
        <w:rPr>
          <w:rFonts w:cs="Arial"/>
        </w:rPr>
        <w:t xml:space="preserve">These key components of the Arctic SDI are to be implemented and operated within the criteria of international best practices and users’ priorities (Figure 1). </w:t>
      </w:r>
      <w:r w:rsidR="0007161D">
        <w:rPr>
          <w:rFonts w:cs="Arial"/>
        </w:rPr>
        <w:t xml:space="preserve">Figure 1 is an illustration of the integration of the components of the Arctic SDI that are to be implemented (i.e., </w:t>
      </w:r>
      <w:r w:rsidR="0007161D" w:rsidRPr="00707114">
        <w:rPr>
          <w:rFonts w:cs="Arial"/>
        </w:rPr>
        <w:t xml:space="preserve">data, standards, </w:t>
      </w:r>
      <w:r w:rsidR="009D7287" w:rsidRPr="00707114">
        <w:rPr>
          <w:rFonts w:cs="Arial"/>
        </w:rPr>
        <w:t>technology</w:t>
      </w:r>
      <w:r w:rsidR="009D7287">
        <w:rPr>
          <w:rFonts w:cs="Arial"/>
        </w:rPr>
        <w:t>, operational policies and governance</w:t>
      </w:r>
      <w:r w:rsidR="0007161D">
        <w:rPr>
          <w:rFonts w:cs="Arial"/>
        </w:rPr>
        <w:t>) within the guidelines of users’ priorities and best practices.</w:t>
      </w:r>
    </w:p>
    <w:p w:rsidR="009D7287" w:rsidRDefault="00D31305" w:rsidP="0007161D">
      <w:pPr>
        <w:keepNext/>
        <w:rPr>
          <w:rFonts w:ascii="Calibri" w:hAnsi="Calibri" w:cs="Calibri"/>
          <w:b/>
          <w:sz w:val="20"/>
        </w:rPr>
      </w:pPr>
      <w:bookmarkStart w:id="7" w:name="_Toc449521530"/>
      <w:r>
        <w:rPr>
          <w:noProof/>
          <w:lang w:val="da-DK" w:eastAsia="da-DK"/>
        </w:rPr>
        <w:lastRenderedPageBreak/>
        <w:drawing>
          <wp:anchor distT="0" distB="0" distL="114300" distR="114300" simplePos="0" relativeHeight="251701248" behindDoc="1" locked="0" layoutInCell="1" allowOverlap="1" wp14:anchorId="62E988F9" wp14:editId="343897FE">
            <wp:simplePos x="0" y="0"/>
            <wp:positionH relativeFrom="column">
              <wp:posOffset>1130300</wp:posOffset>
            </wp:positionH>
            <wp:positionV relativeFrom="paragraph">
              <wp:posOffset>342900</wp:posOffset>
            </wp:positionV>
            <wp:extent cx="3167380" cy="2463800"/>
            <wp:effectExtent l="0" t="0" r="0" b="0"/>
            <wp:wrapTopAndBottom/>
            <wp:docPr id="3" name="Picture 3" descr="governance, technology, standards and data elements are surrounded by a title box Users' Priorities, includind Arctic Council, NGOs, and Government.&#10;Outside of this box are best practices, business models, operational policies and implementing arrangements." title="nested box diagram of the components of the Arctic S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167380" cy="2463800"/>
                    </a:xfrm>
                    <a:prstGeom prst="rect">
                      <a:avLst/>
                    </a:prstGeom>
                  </pic:spPr>
                </pic:pic>
              </a:graphicData>
            </a:graphic>
            <wp14:sizeRelH relativeFrom="margin">
              <wp14:pctWidth>0</wp14:pctWidth>
            </wp14:sizeRelH>
            <wp14:sizeRelV relativeFrom="margin">
              <wp14:pctHeight>0</wp14:pctHeight>
            </wp14:sizeRelV>
          </wp:anchor>
        </w:drawing>
      </w:r>
    </w:p>
    <w:p w:rsidR="00C14B1D" w:rsidRPr="00C14B1D" w:rsidRDefault="00C14B1D" w:rsidP="0007161D">
      <w:pPr>
        <w:keepNext/>
        <w:rPr>
          <w:rFonts w:ascii="Calibri" w:hAnsi="Calibri" w:cs="Calibri"/>
          <w:b/>
          <w:sz w:val="20"/>
        </w:rPr>
      </w:pPr>
      <w:r w:rsidRPr="00C14B1D">
        <w:rPr>
          <w:rFonts w:ascii="Calibri" w:hAnsi="Calibri" w:cs="Calibri"/>
          <w:b/>
          <w:sz w:val="20"/>
        </w:rPr>
        <w:t xml:space="preserve">Figure </w:t>
      </w:r>
      <w:r w:rsidRPr="00C14B1D">
        <w:rPr>
          <w:rFonts w:ascii="Calibri" w:hAnsi="Calibri" w:cs="Calibri"/>
          <w:b/>
          <w:sz w:val="20"/>
        </w:rPr>
        <w:fldChar w:fldCharType="begin"/>
      </w:r>
      <w:r w:rsidRPr="00C14B1D">
        <w:rPr>
          <w:rFonts w:ascii="Calibri" w:hAnsi="Calibri" w:cs="Calibri"/>
          <w:b/>
          <w:sz w:val="20"/>
        </w:rPr>
        <w:instrText xml:space="preserve"> SEQ Figure \* ARABIC </w:instrText>
      </w:r>
      <w:r w:rsidRPr="00C14B1D">
        <w:rPr>
          <w:rFonts w:ascii="Calibri" w:hAnsi="Calibri" w:cs="Calibri"/>
          <w:b/>
          <w:sz w:val="20"/>
        </w:rPr>
        <w:fldChar w:fldCharType="separate"/>
      </w:r>
      <w:r w:rsidR="00C64E06">
        <w:rPr>
          <w:rFonts w:ascii="Calibri" w:hAnsi="Calibri" w:cs="Calibri"/>
          <w:b/>
          <w:noProof/>
          <w:sz w:val="20"/>
        </w:rPr>
        <w:t>1</w:t>
      </w:r>
      <w:r w:rsidRPr="00C14B1D">
        <w:rPr>
          <w:rFonts w:ascii="Calibri" w:hAnsi="Calibri" w:cs="Calibri"/>
          <w:b/>
          <w:sz w:val="20"/>
        </w:rPr>
        <w:fldChar w:fldCharType="end"/>
      </w:r>
      <w:r w:rsidRPr="00C14B1D">
        <w:rPr>
          <w:rFonts w:ascii="Calibri" w:hAnsi="Calibri" w:cs="Calibri"/>
          <w:b/>
          <w:sz w:val="20"/>
        </w:rPr>
        <w:t xml:space="preserve">: </w:t>
      </w:r>
      <w:r w:rsidR="007732DE">
        <w:rPr>
          <w:rFonts w:ascii="Calibri" w:hAnsi="Calibri" w:cs="Calibri"/>
          <w:b/>
          <w:sz w:val="20"/>
        </w:rPr>
        <w:t xml:space="preserve">The Key </w:t>
      </w:r>
      <w:r w:rsidR="0097261D">
        <w:rPr>
          <w:rFonts w:ascii="Calibri" w:hAnsi="Calibri" w:cs="Calibri"/>
          <w:b/>
          <w:sz w:val="20"/>
        </w:rPr>
        <w:t xml:space="preserve">Components </w:t>
      </w:r>
      <w:r w:rsidR="007732DE">
        <w:rPr>
          <w:rFonts w:ascii="Calibri" w:hAnsi="Calibri" w:cs="Calibri"/>
          <w:b/>
          <w:sz w:val="20"/>
        </w:rPr>
        <w:t>of the</w:t>
      </w:r>
      <w:r w:rsidRPr="00C14B1D">
        <w:rPr>
          <w:rFonts w:ascii="Calibri" w:hAnsi="Calibri" w:cs="Calibri"/>
          <w:b/>
          <w:sz w:val="20"/>
        </w:rPr>
        <w:t xml:space="preserve"> Arctic SDI</w:t>
      </w:r>
      <w:r w:rsidR="007732DE">
        <w:rPr>
          <w:rFonts w:ascii="Calibri" w:hAnsi="Calibri" w:cs="Calibri"/>
          <w:b/>
          <w:sz w:val="20"/>
        </w:rPr>
        <w:t xml:space="preserve"> Encapsulated by the by the Implementation Guidelines of Best Practices and Users Priorities</w:t>
      </w:r>
      <w:bookmarkEnd w:id="7"/>
    </w:p>
    <w:p w:rsidR="00E4410F" w:rsidRPr="00707114" w:rsidRDefault="00C8551C" w:rsidP="00FC72AB">
      <w:pPr>
        <w:spacing w:after="0"/>
        <w:jc w:val="both"/>
        <w:rPr>
          <w:rFonts w:cs="Arial"/>
        </w:rPr>
      </w:pPr>
      <w:r>
        <w:rPr>
          <w:rFonts w:cs="Arial"/>
        </w:rPr>
        <w:t>Similar to most SDI</w:t>
      </w:r>
      <w:r w:rsidR="00A6402D">
        <w:rPr>
          <w:rFonts w:cs="Arial"/>
        </w:rPr>
        <w:t>s</w:t>
      </w:r>
      <w:r>
        <w:rPr>
          <w:rFonts w:cs="Arial"/>
        </w:rPr>
        <w:t xml:space="preserve"> the implementation of the Arctic SDI is currently being carried out on a phase basis. </w:t>
      </w:r>
      <w:r w:rsidRPr="00707114">
        <w:rPr>
          <w:rFonts w:cs="Arial"/>
        </w:rPr>
        <w:t xml:space="preserve">The </w:t>
      </w:r>
      <w:r w:rsidR="00A6402D">
        <w:rPr>
          <w:rFonts w:cs="Arial"/>
        </w:rPr>
        <w:t>current planned implementation activities of the Arctic SDI</w:t>
      </w:r>
      <w:r w:rsidRPr="00707114">
        <w:rPr>
          <w:rFonts w:cs="Arial"/>
        </w:rPr>
        <w:t xml:space="preserve"> </w:t>
      </w:r>
      <w:r>
        <w:rPr>
          <w:rFonts w:cs="Arial"/>
        </w:rPr>
        <w:t xml:space="preserve">is </w:t>
      </w:r>
      <w:r w:rsidRPr="00707114">
        <w:rPr>
          <w:rFonts w:cs="Arial"/>
        </w:rPr>
        <w:t>described in the Arctic SDI Implementation Plan 2015-2020</w:t>
      </w:r>
      <w:r>
        <w:rPr>
          <w:rFonts w:cs="Arial"/>
        </w:rPr>
        <w:t xml:space="preserve">. </w:t>
      </w:r>
      <w:r w:rsidR="00791048" w:rsidRPr="00707114">
        <w:rPr>
          <w:rFonts w:cs="Arial"/>
        </w:rPr>
        <w:t>The implementation, maintenance and administration of the Arctic SDI is the responsibility of the Arctic SDI Board.</w:t>
      </w:r>
      <w:r w:rsidR="00E4410F" w:rsidRPr="00707114">
        <w:rPr>
          <w:rFonts w:cs="Arial"/>
        </w:rPr>
        <w:t xml:space="preserve"> </w:t>
      </w:r>
    </w:p>
    <w:p w:rsidR="00FD593A" w:rsidRPr="00707114" w:rsidRDefault="00FD593A" w:rsidP="00E4410F">
      <w:pPr>
        <w:autoSpaceDE w:val="0"/>
        <w:autoSpaceDN w:val="0"/>
        <w:adjustRightInd w:val="0"/>
        <w:spacing w:after="0" w:line="240" w:lineRule="auto"/>
        <w:jc w:val="both"/>
        <w:rPr>
          <w:rFonts w:cs="Arial"/>
        </w:rPr>
      </w:pPr>
    </w:p>
    <w:p w:rsidR="00FD593A" w:rsidRPr="00707114" w:rsidRDefault="00FD593A" w:rsidP="00E4410F">
      <w:pPr>
        <w:autoSpaceDE w:val="0"/>
        <w:autoSpaceDN w:val="0"/>
        <w:adjustRightInd w:val="0"/>
        <w:spacing w:after="0" w:line="240" w:lineRule="auto"/>
        <w:jc w:val="both"/>
        <w:rPr>
          <w:rFonts w:cs="Arial"/>
        </w:rPr>
      </w:pPr>
      <w:r w:rsidRPr="00707114">
        <w:rPr>
          <w:rFonts w:cs="Arial"/>
        </w:rPr>
        <w:t xml:space="preserve">A key tool </w:t>
      </w:r>
      <w:r w:rsidR="00C8551C">
        <w:rPr>
          <w:rFonts w:cs="Arial"/>
        </w:rPr>
        <w:t xml:space="preserve">for providing valuable information </w:t>
      </w:r>
      <w:r w:rsidRPr="00707114">
        <w:rPr>
          <w:rFonts w:cs="Arial"/>
        </w:rPr>
        <w:t>to support</w:t>
      </w:r>
      <w:r w:rsidR="00791048" w:rsidRPr="00707114">
        <w:rPr>
          <w:rFonts w:cs="Arial"/>
        </w:rPr>
        <w:t xml:space="preserve"> the </w:t>
      </w:r>
      <w:r w:rsidRPr="00707114">
        <w:rPr>
          <w:rFonts w:cs="Arial"/>
        </w:rPr>
        <w:t>efficient implementation</w:t>
      </w:r>
      <w:r w:rsidR="00791048" w:rsidRPr="00707114">
        <w:rPr>
          <w:rFonts w:cs="Arial"/>
        </w:rPr>
        <w:t xml:space="preserve"> of the </w:t>
      </w:r>
      <w:r w:rsidR="00A6402D">
        <w:rPr>
          <w:rFonts w:cs="Arial"/>
        </w:rPr>
        <w:t>current</w:t>
      </w:r>
      <w:r w:rsidR="00791048" w:rsidRPr="00707114">
        <w:rPr>
          <w:rFonts w:cs="Arial"/>
        </w:rPr>
        <w:t xml:space="preserve"> and future phases of the Arctic SDI</w:t>
      </w:r>
      <w:r w:rsidRPr="00707114">
        <w:rPr>
          <w:rFonts w:cs="Arial"/>
        </w:rPr>
        <w:t xml:space="preserve"> is </w:t>
      </w:r>
      <w:r w:rsidR="00C8551C">
        <w:rPr>
          <w:rFonts w:cs="Arial"/>
        </w:rPr>
        <w:t xml:space="preserve">readiness </w:t>
      </w:r>
      <w:r w:rsidRPr="00707114">
        <w:rPr>
          <w:rFonts w:cs="Arial"/>
        </w:rPr>
        <w:t>evaluation. A multifaceted evaluation o</w:t>
      </w:r>
      <w:r w:rsidR="00791048" w:rsidRPr="00707114">
        <w:rPr>
          <w:rFonts w:cs="Arial"/>
        </w:rPr>
        <w:t xml:space="preserve">f the </w:t>
      </w:r>
      <w:r w:rsidRPr="00707114">
        <w:rPr>
          <w:rFonts w:cs="Arial"/>
        </w:rPr>
        <w:t xml:space="preserve">current status of the </w:t>
      </w:r>
      <w:r w:rsidR="00791048" w:rsidRPr="00707114">
        <w:rPr>
          <w:rFonts w:cs="Arial"/>
        </w:rPr>
        <w:t xml:space="preserve">Arctic SDI </w:t>
      </w:r>
      <w:r w:rsidRPr="00707114">
        <w:rPr>
          <w:rFonts w:cs="Arial"/>
        </w:rPr>
        <w:t>will provide information on which components have been implemented, gaps in the implementation process, areas that are working, areas where work is still required, and areas to be prioritize</w:t>
      </w:r>
      <w:r w:rsidR="00C8551C">
        <w:rPr>
          <w:rFonts w:cs="Arial"/>
        </w:rPr>
        <w:t xml:space="preserve"> for future implementation</w:t>
      </w:r>
      <w:r w:rsidRPr="00707114">
        <w:rPr>
          <w:rFonts w:cs="Arial"/>
        </w:rPr>
        <w:t xml:space="preserve">.  </w:t>
      </w:r>
      <w:r w:rsidR="002C2615">
        <w:rPr>
          <w:rFonts w:cs="Arial"/>
        </w:rPr>
        <w:t xml:space="preserve">Based on the above facts it was decided by </w:t>
      </w:r>
      <w:r w:rsidR="00C8551C">
        <w:rPr>
          <w:rFonts w:cs="Arial"/>
        </w:rPr>
        <w:t xml:space="preserve">the </w:t>
      </w:r>
      <w:r w:rsidR="002C2615">
        <w:rPr>
          <w:rFonts w:cs="Arial"/>
        </w:rPr>
        <w:t xml:space="preserve">Arctic </w:t>
      </w:r>
      <w:r w:rsidR="00C8551C">
        <w:rPr>
          <w:rFonts w:cs="Arial"/>
        </w:rPr>
        <w:t xml:space="preserve">SDI </w:t>
      </w:r>
      <w:r w:rsidR="002C2615">
        <w:rPr>
          <w:rFonts w:cs="Arial"/>
        </w:rPr>
        <w:t xml:space="preserve">stakeholders that an Arctic SDI evaluation should be carried </w:t>
      </w:r>
      <w:r w:rsidR="00C8551C">
        <w:rPr>
          <w:rFonts w:cs="Arial"/>
        </w:rPr>
        <w:t xml:space="preserve">out </w:t>
      </w:r>
      <w:r w:rsidR="002C2615">
        <w:rPr>
          <w:rFonts w:cs="Arial"/>
        </w:rPr>
        <w:t>to provide vital information to assist in the ongoing implementation of the Arctic SDI</w:t>
      </w:r>
      <w:r w:rsidR="00C8551C">
        <w:rPr>
          <w:rFonts w:cs="Arial"/>
        </w:rPr>
        <w:t>, as well as the planning of future implementations</w:t>
      </w:r>
      <w:r w:rsidR="002C2615">
        <w:rPr>
          <w:rFonts w:cs="Arial"/>
        </w:rPr>
        <w:t>.</w:t>
      </w:r>
    </w:p>
    <w:p w:rsidR="00FD593A" w:rsidRPr="00707114" w:rsidRDefault="00FD593A" w:rsidP="00E4410F">
      <w:pPr>
        <w:autoSpaceDE w:val="0"/>
        <w:autoSpaceDN w:val="0"/>
        <w:adjustRightInd w:val="0"/>
        <w:spacing w:after="0" w:line="240" w:lineRule="auto"/>
        <w:jc w:val="both"/>
        <w:rPr>
          <w:rFonts w:cs="Arial"/>
        </w:rPr>
      </w:pPr>
    </w:p>
    <w:p w:rsidR="007B7942" w:rsidRPr="007B7942" w:rsidRDefault="007B7942" w:rsidP="0036692E">
      <w:pPr>
        <w:pStyle w:val="Overskrift2"/>
        <w:spacing w:after="240"/>
        <w:rPr>
          <w:rFonts w:ascii="Arial" w:hAnsi="Arial" w:cs="Arial"/>
          <w:b/>
          <w:i/>
          <w:color w:val="auto"/>
          <w:sz w:val="22"/>
          <w:szCs w:val="22"/>
        </w:rPr>
      </w:pPr>
      <w:bookmarkStart w:id="8" w:name="_Toc450897341"/>
      <w:r w:rsidRPr="007B7942">
        <w:rPr>
          <w:rFonts w:ascii="Arial" w:hAnsi="Arial" w:cs="Arial"/>
          <w:b/>
          <w:i/>
          <w:color w:val="auto"/>
          <w:sz w:val="22"/>
          <w:szCs w:val="22"/>
        </w:rPr>
        <w:t>Project Overview</w:t>
      </w:r>
      <w:bookmarkEnd w:id="8"/>
    </w:p>
    <w:p w:rsidR="007A684A" w:rsidRDefault="00D260EF" w:rsidP="00E4410F">
      <w:pPr>
        <w:autoSpaceDE w:val="0"/>
        <w:autoSpaceDN w:val="0"/>
        <w:adjustRightInd w:val="0"/>
        <w:spacing w:after="0" w:line="240" w:lineRule="auto"/>
        <w:jc w:val="both"/>
        <w:rPr>
          <w:rFonts w:cs="Arial"/>
        </w:rPr>
      </w:pPr>
      <w:r w:rsidRPr="00304FD0">
        <w:rPr>
          <w:rFonts w:cs="Arial"/>
        </w:rPr>
        <w:t xml:space="preserve">The Arctic SDI Evaluation Project </w:t>
      </w:r>
      <w:r w:rsidR="00304FD0">
        <w:rPr>
          <w:rFonts w:cs="Arial"/>
        </w:rPr>
        <w:t xml:space="preserve">is a </w:t>
      </w:r>
      <w:r w:rsidR="00304FD0">
        <w:t xml:space="preserve">Natural Resources Canada </w:t>
      </w:r>
      <w:r w:rsidR="00304FD0" w:rsidRPr="00C97283">
        <w:t xml:space="preserve">initiative </w:t>
      </w:r>
      <w:r w:rsidR="00304FD0">
        <w:rPr>
          <w:rFonts w:cs="Arial"/>
        </w:rPr>
        <w:t>aimed</w:t>
      </w:r>
      <w:r w:rsidRPr="00707114">
        <w:rPr>
          <w:rFonts w:cs="Arial"/>
        </w:rPr>
        <w:t xml:space="preserve"> </w:t>
      </w:r>
      <w:r w:rsidR="00304FD0">
        <w:rPr>
          <w:rFonts w:cs="Arial"/>
        </w:rPr>
        <w:t>at providing</w:t>
      </w:r>
      <w:r w:rsidRPr="00707114">
        <w:rPr>
          <w:rFonts w:cs="Arial"/>
        </w:rPr>
        <w:t xml:space="preserve"> </w:t>
      </w:r>
      <w:r w:rsidR="0090346B" w:rsidRPr="00707114">
        <w:rPr>
          <w:rFonts w:cs="Arial"/>
        </w:rPr>
        <w:t>the Arctic Council, the Arctic SDI Board, and the stakeholders with information on the current status of the Arctic SDI implementation.</w:t>
      </w:r>
      <w:r w:rsidR="005243A5" w:rsidRPr="00707114">
        <w:rPr>
          <w:rFonts w:cs="Arial"/>
        </w:rPr>
        <w:t xml:space="preserve"> </w:t>
      </w:r>
      <w:r w:rsidR="007A684A">
        <w:rPr>
          <w:rFonts w:cs="Arial"/>
        </w:rPr>
        <w:t xml:space="preserve">Based on the project scope a cursory evaluation of the Arctic SDI will be performed, focussing on </w:t>
      </w:r>
      <w:r w:rsidR="003F54DE">
        <w:rPr>
          <w:rFonts w:cs="Arial"/>
        </w:rPr>
        <w:t>desktop</w:t>
      </w:r>
      <w:r w:rsidR="007A684A">
        <w:rPr>
          <w:rFonts w:cs="Arial"/>
        </w:rPr>
        <w:t xml:space="preserve"> research and interviews with key stakeholders. </w:t>
      </w:r>
    </w:p>
    <w:p w:rsidR="007A684A" w:rsidRDefault="007A684A" w:rsidP="00E4410F">
      <w:pPr>
        <w:autoSpaceDE w:val="0"/>
        <w:autoSpaceDN w:val="0"/>
        <w:adjustRightInd w:val="0"/>
        <w:spacing w:after="0" w:line="240" w:lineRule="auto"/>
        <w:jc w:val="both"/>
        <w:rPr>
          <w:rFonts w:cs="Arial"/>
        </w:rPr>
      </w:pPr>
    </w:p>
    <w:p w:rsidR="009C2A26" w:rsidRDefault="009C2A26" w:rsidP="00E4410F">
      <w:pPr>
        <w:autoSpaceDE w:val="0"/>
        <w:autoSpaceDN w:val="0"/>
        <w:adjustRightInd w:val="0"/>
        <w:spacing w:after="0" w:line="240" w:lineRule="auto"/>
        <w:jc w:val="both"/>
        <w:rPr>
          <w:rFonts w:cs="Arial"/>
        </w:rPr>
      </w:pPr>
      <w:r>
        <w:rPr>
          <w:rFonts w:cs="Arial"/>
        </w:rPr>
        <w:t>The main objectives of the Arctic SDI Evaluation are as follow:</w:t>
      </w:r>
    </w:p>
    <w:p w:rsidR="009C2A26" w:rsidRDefault="005F7B4F" w:rsidP="009C2A26">
      <w:pPr>
        <w:pStyle w:val="Listeafsnit"/>
        <w:numPr>
          <w:ilvl w:val="0"/>
          <w:numId w:val="4"/>
        </w:numPr>
        <w:autoSpaceDE w:val="0"/>
        <w:autoSpaceDN w:val="0"/>
        <w:adjustRightInd w:val="0"/>
        <w:spacing w:after="0" w:line="240" w:lineRule="auto"/>
        <w:jc w:val="both"/>
        <w:rPr>
          <w:rFonts w:cs="Arial"/>
        </w:rPr>
      </w:pPr>
      <w:r>
        <w:rPr>
          <w:rFonts w:cs="Arial"/>
        </w:rPr>
        <w:t>To c</w:t>
      </w:r>
      <w:r w:rsidR="009C2A26">
        <w:rPr>
          <w:rFonts w:cs="Arial"/>
        </w:rPr>
        <w:t xml:space="preserve">ommunicate to the Arctic Community the current status of the Arctic SDI; </w:t>
      </w:r>
    </w:p>
    <w:p w:rsidR="009C2A26" w:rsidRDefault="009C2A26" w:rsidP="009C2A26">
      <w:pPr>
        <w:pStyle w:val="Listeafsnit"/>
        <w:numPr>
          <w:ilvl w:val="0"/>
          <w:numId w:val="4"/>
        </w:numPr>
        <w:autoSpaceDE w:val="0"/>
        <w:autoSpaceDN w:val="0"/>
        <w:adjustRightInd w:val="0"/>
        <w:spacing w:after="0" w:line="240" w:lineRule="auto"/>
        <w:jc w:val="both"/>
        <w:rPr>
          <w:rFonts w:cs="Arial"/>
        </w:rPr>
      </w:pPr>
      <w:r>
        <w:rPr>
          <w:rFonts w:cs="Arial"/>
        </w:rPr>
        <w:t>Identify implementation gaps;</w:t>
      </w:r>
      <w:r w:rsidRPr="009C2A26">
        <w:rPr>
          <w:rFonts w:cs="Arial"/>
        </w:rPr>
        <w:t xml:space="preserve"> </w:t>
      </w:r>
      <w:r>
        <w:rPr>
          <w:rFonts w:cs="Arial"/>
        </w:rPr>
        <w:t>and</w:t>
      </w:r>
    </w:p>
    <w:p w:rsidR="009C2A26" w:rsidRPr="009C2A26" w:rsidRDefault="009C2A26" w:rsidP="009C2A26">
      <w:pPr>
        <w:pStyle w:val="Listeafsnit"/>
        <w:numPr>
          <w:ilvl w:val="0"/>
          <w:numId w:val="4"/>
        </w:numPr>
        <w:autoSpaceDE w:val="0"/>
        <w:autoSpaceDN w:val="0"/>
        <w:adjustRightInd w:val="0"/>
        <w:spacing w:after="0" w:line="240" w:lineRule="auto"/>
        <w:jc w:val="both"/>
        <w:rPr>
          <w:rFonts w:cs="Arial"/>
        </w:rPr>
      </w:pPr>
      <w:r>
        <w:rPr>
          <w:rFonts w:cs="Arial"/>
        </w:rPr>
        <w:t xml:space="preserve">Identify priority areas </w:t>
      </w:r>
      <w:r w:rsidR="005F7B4F">
        <w:rPr>
          <w:rFonts w:cs="Arial"/>
        </w:rPr>
        <w:t>to support the</w:t>
      </w:r>
      <w:r>
        <w:rPr>
          <w:rFonts w:cs="Arial"/>
        </w:rPr>
        <w:t xml:space="preserve"> evolution of the Arctic SDI</w:t>
      </w:r>
      <w:r w:rsidR="005F7B4F">
        <w:rPr>
          <w:rFonts w:cs="Arial"/>
        </w:rPr>
        <w:t>.</w:t>
      </w:r>
    </w:p>
    <w:p w:rsidR="009C2A26" w:rsidRDefault="009C2A26" w:rsidP="00E4410F">
      <w:pPr>
        <w:autoSpaceDE w:val="0"/>
        <w:autoSpaceDN w:val="0"/>
        <w:adjustRightInd w:val="0"/>
        <w:spacing w:after="0" w:line="240" w:lineRule="auto"/>
        <w:jc w:val="both"/>
        <w:rPr>
          <w:rFonts w:cs="Arial"/>
        </w:rPr>
      </w:pPr>
    </w:p>
    <w:p w:rsidR="005F7B4F" w:rsidRDefault="005F7B4F" w:rsidP="00E4410F">
      <w:pPr>
        <w:autoSpaceDE w:val="0"/>
        <w:autoSpaceDN w:val="0"/>
        <w:adjustRightInd w:val="0"/>
        <w:spacing w:after="0" w:line="240" w:lineRule="auto"/>
        <w:jc w:val="both"/>
        <w:rPr>
          <w:rFonts w:cs="Arial"/>
        </w:rPr>
      </w:pPr>
      <w:r>
        <w:rPr>
          <w:rFonts w:cs="Arial"/>
        </w:rPr>
        <w:t>The objectives of the project will be achieved through the performance of the following two key tasks:</w:t>
      </w:r>
    </w:p>
    <w:p w:rsidR="005F7B4F" w:rsidRDefault="005F7B4F" w:rsidP="005F7B4F">
      <w:pPr>
        <w:pStyle w:val="Listeafsnit"/>
        <w:numPr>
          <w:ilvl w:val="0"/>
          <w:numId w:val="17"/>
        </w:numPr>
        <w:autoSpaceDE w:val="0"/>
        <w:autoSpaceDN w:val="0"/>
        <w:adjustRightInd w:val="0"/>
        <w:spacing w:after="0" w:line="240" w:lineRule="auto"/>
        <w:jc w:val="both"/>
        <w:rPr>
          <w:rFonts w:cs="Arial"/>
        </w:rPr>
      </w:pPr>
      <w:r w:rsidRPr="005F7B4F">
        <w:rPr>
          <w:rFonts w:cs="Arial"/>
        </w:rPr>
        <w:t xml:space="preserve">The development of an Arctic SDI Evaluation Framework </w:t>
      </w:r>
      <w:r>
        <w:rPr>
          <w:rFonts w:cs="Arial"/>
        </w:rPr>
        <w:t>;</w:t>
      </w:r>
      <w:r w:rsidRPr="005F7B4F">
        <w:rPr>
          <w:rFonts w:cs="Arial"/>
        </w:rPr>
        <w:t xml:space="preserve">and </w:t>
      </w:r>
    </w:p>
    <w:p w:rsidR="005F7B4F" w:rsidRPr="005F7B4F" w:rsidRDefault="005F7B4F" w:rsidP="005F7B4F">
      <w:pPr>
        <w:pStyle w:val="Listeafsnit"/>
        <w:numPr>
          <w:ilvl w:val="0"/>
          <w:numId w:val="17"/>
        </w:numPr>
        <w:autoSpaceDE w:val="0"/>
        <w:autoSpaceDN w:val="0"/>
        <w:adjustRightInd w:val="0"/>
        <w:spacing w:after="0" w:line="240" w:lineRule="auto"/>
        <w:jc w:val="both"/>
        <w:rPr>
          <w:rFonts w:cs="Arial"/>
        </w:rPr>
      </w:pPr>
      <w:r w:rsidRPr="005F7B4F">
        <w:rPr>
          <w:rFonts w:cs="Arial"/>
        </w:rPr>
        <w:t>The performance of a cursor</w:t>
      </w:r>
      <w:r>
        <w:rPr>
          <w:rFonts w:cs="Arial"/>
        </w:rPr>
        <w:t>y evaluation of the Arctic SDI.</w:t>
      </w:r>
    </w:p>
    <w:p w:rsidR="005F7B4F" w:rsidRDefault="00874571" w:rsidP="005F7B4F">
      <w:pPr>
        <w:autoSpaceDE w:val="0"/>
        <w:autoSpaceDN w:val="0"/>
        <w:adjustRightInd w:val="0"/>
        <w:spacing w:after="0" w:line="240" w:lineRule="auto"/>
        <w:jc w:val="both"/>
        <w:rPr>
          <w:rFonts w:cs="Arial"/>
        </w:rPr>
      </w:pPr>
      <w:r w:rsidRPr="00707114">
        <w:rPr>
          <w:rFonts w:cs="Arial"/>
        </w:rPr>
        <w:lastRenderedPageBreak/>
        <w:t>T</w:t>
      </w:r>
      <w:r w:rsidR="009C2A26">
        <w:rPr>
          <w:rFonts w:cs="Arial"/>
        </w:rPr>
        <w:t xml:space="preserve">o effectively </w:t>
      </w:r>
      <w:r w:rsidR="005F7B4F">
        <w:rPr>
          <w:rFonts w:cs="Arial"/>
        </w:rPr>
        <w:t xml:space="preserve">perform these two tasks and their associated sub-tasks </w:t>
      </w:r>
      <w:r w:rsidR="009C2A26">
        <w:rPr>
          <w:rFonts w:cs="Arial"/>
        </w:rPr>
        <w:t>t</w:t>
      </w:r>
      <w:r w:rsidRPr="00707114">
        <w:rPr>
          <w:rFonts w:cs="Arial"/>
        </w:rPr>
        <w:t>he project was divided into two phases</w:t>
      </w:r>
      <w:r w:rsidR="005F7B4F">
        <w:rPr>
          <w:rFonts w:cs="Arial"/>
        </w:rPr>
        <w:t xml:space="preserve">, with each </w:t>
      </w:r>
      <w:r w:rsidR="009C2A26">
        <w:rPr>
          <w:rFonts w:cs="Arial"/>
        </w:rPr>
        <w:t xml:space="preserve">phase </w:t>
      </w:r>
      <w:r w:rsidR="005F7B4F">
        <w:rPr>
          <w:rFonts w:cs="Arial"/>
        </w:rPr>
        <w:t xml:space="preserve">aligned </w:t>
      </w:r>
      <w:r w:rsidR="009C2A26">
        <w:rPr>
          <w:rFonts w:cs="Arial"/>
        </w:rPr>
        <w:t xml:space="preserve">to </w:t>
      </w:r>
      <w:r>
        <w:rPr>
          <w:rFonts w:cs="Arial"/>
        </w:rPr>
        <w:t xml:space="preserve">the </w:t>
      </w:r>
      <w:r w:rsidR="005243A5" w:rsidRPr="00707114">
        <w:rPr>
          <w:rFonts w:cs="Arial"/>
        </w:rPr>
        <w:t>two main tasks</w:t>
      </w:r>
      <w:r>
        <w:rPr>
          <w:rFonts w:cs="Arial"/>
        </w:rPr>
        <w:t xml:space="preserve"> to be performed</w:t>
      </w:r>
      <w:r w:rsidR="005F7B4F">
        <w:rPr>
          <w:rFonts w:cs="Arial"/>
        </w:rPr>
        <w:t>. That is, p</w:t>
      </w:r>
      <w:r w:rsidR="002C2615" w:rsidRPr="00707114">
        <w:rPr>
          <w:rFonts w:cs="Arial"/>
        </w:rPr>
        <w:t xml:space="preserve">hase 1 </w:t>
      </w:r>
      <w:r>
        <w:rPr>
          <w:rFonts w:cs="Arial"/>
        </w:rPr>
        <w:t xml:space="preserve">of the project </w:t>
      </w:r>
      <w:r w:rsidR="005F7B4F">
        <w:rPr>
          <w:rFonts w:cs="Arial"/>
        </w:rPr>
        <w:t xml:space="preserve">will </w:t>
      </w:r>
      <w:r w:rsidR="002C2615" w:rsidRPr="00707114">
        <w:rPr>
          <w:rFonts w:cs="Arial"/>
        </w:rPr>
        <w:t>consist of the activities associated with the deve</w:t>
      </w:r>
      <w:r w:rsidR="00925428">
        <w:rPr>
          <w:rFonts w:cs="Arial"/>
        </w:rPr>
        <w:t>lopment of the evaluation frame</w:t>
      </w:r>
      <w:r w:rsidR="002C2615" w:rsidRPr="00707114">
        <w:rPr>
          <w:rFonts w:cs="Arial"/>
        </w:rPr>
        <w:t xml:space="preserve">work. </w:t>
      </w:r>
      <w:r w:rsidR="005F7B4F">
        <w:rPr>
          <w:rFonts w:cs="Arial"/>
        </w:rPr>
        <w:t>While, p</w:t>
      </w:r>
      <w:r w:rsidR="002C2615" w:rsidRPr="00707114">
        <w:rPr>
          <w:rFonts w:cs="Arial"/>
        </w:rPr>
        <w:t xml:space="preserve">hase 2 </w:t>
      </w:r>
      <w:r w:rsidR="005F7B4F">
        <w:rPr>
          <w:rFonts w:cs="Arial"/>
        </w:rPr>
        <w:t xml:space="preserve">will focus on </w:t>
      </w:r>
      <w:r w:rsidR="002C2615" w:rsidRPr="00707114">
        <w:rPr>
          <w:rFonts w:cs="Arial"/>
        </w:rPr>
        <w:t>the</w:t>
      </w:r>
      <w:r w:rsidR="00893EE1">
        <w:rPr>
          <w:rFonts w:cs="Arial"/>
        </w:rPr>
        <w:t xml:space="preserve"> activities associated with conducting </w:t>
      </w:r>
      <w:r w:rsidR="002C2615" w:rsidRPr="00707114">
        <w:rPr>
          <w:rFonts w:cs="Arial"/>
        </w:rPr>
        <w:t>the cursory evaluation</w:t>
      </w:r>
      <w:r w:rsidR="00893EE1" w:rsidRPr="00893EE1">
        <w:rPr>
          <w:rFonts w:cs="Arial"/>
        </w:rPr>
        <w:t xml:space="preserve"> </w:t>
      </w:r>
      <w:r w:rsidR="00893EE1" w:rsidRPr="00707114">
        <w:rPr>
          <w:rFonts w:cs="Arial"/>
        </w:rPr>
        <w:t>and reporting</w:t>
      </w:r>
      <w:r w:rsidR="00893EE1">
        <w:rPr>
          <w:rFonts w:cs="Arial"/>
        </w:rPr>
        <w:t xml:space="preserve"> </w:t>
      </w:r>
      <w:r w:rsidR="005F7B4F">
        <w:rPr>
          <w:rFonts w:cs="Arial"/>
        </w:rPr>
        <w:t>the</w:t>
      </w:r>
      <w:r w:rsidR="00893EE1">
        <w:rPr>
          <w:rFonts w:cs="Arial"/>
        </w:rPr>
        <w:t xml:space="preserve"> results</w:t>
      </w:r>
      <w:r w:rsidR="005F7B4F">
        <w:rPr>
          <w:rFonts w:cs="Arial"/>
        </w:rPr>
        <w:t xml:space="preserve"> (Figure 2)</w:t>
      </w:r>
      <w:r w:rsidR="002C2615" w:rsidRPr="00707114">
        <w:rPr>
          <w:rFonts w:cs="Arial"/>
        </w:rPr>
        <w:t xml:space="preserve">. </w:t>
      </w:r>
    </w:p>
    <w:p w:rsidR="00EE013E" w:rsidRDefault="00EE013E" w:rsidP="005F7B4F">
      <w:pPr>
        <w:autoSpaceDE w:val="0"/>
        <w:autoSpaceDN w:val="0"/>
        <w:adjustRightInd w:val="0"/>
        <w:spacing w:after="0" w:line="240" w:lineRule="auto"/>
        <w:jc w:val="both"/>
        <w:rPr>
          <w:rFonts w:cs="Arial"/>
        </w:rPr>
      </w:pPr>
    </w:p>
    <w:p w:rsidR="002C2615" w:rsidRPr="00707114" w:rsidRDefault="002C2615" w:rsidP="005F7B4F">
      <w:pPr>
        <w:autoSpaceDE w:val="0"/>
        <w:autoSpaceDN w:val="0"/>
        <w:adjustRightInd w:val="0"/>
        <w:spacing w:after="0" w:line="240" w:lineRule="auto"/>
        <w:jc w:val="both"/>
        <w:rPr>
          <w:rFonts w:cs="Arial"/>
        </w:rPr>
      </w:pPr>
      <w:r w:rsidRPr="00707114">
        <w:rPr>
          <w:rFonts w:cs="Arial"/>
        </w:rPr>
        <w:t>The key expected outputs of the Arctic SDI Evaluation Projects are as follow:</w:t>
      </w:r>
    </w:p>
    <w:p w:rsidR="002C2615" w:rsidRDefault="002C2615" w:rsidP="002C2615">
      <w:pPr>
        <w:pStyle w:val="Listeafsnit"/>
        <w:numPr>
          <w:ilvl w:val="0"/>
          <w:numId w:val="1"/>
        </w:numPr>
        <w:jc w:val="both"/>
        <w:rPr>
          <w:lang w:val="en-US"/>
        </w:rPr>
      </w:pPr>
      <w:r>
        <w:rPr>
          <w:lang w:val="en-US"/>
        </w:rPr>
        <w:t xml:space="preserve">A state-of-the art Assessment Framework—based on international standards—which will be </w:t>
      </w:r>
      <w:r w:rsidR="00893EE1">
        <w:rPr>
          <w:lang w:val="en-US"/>
        </w:rPr>
        <w:t xml:space="preserve">used </w:t>
      </w:r>
      <w:r>
        <w:rPr>
          <w:lang w:val="en-US"/>
        </w:rPr>
        <w:t>to evaluate the current status of the Arctic SDI, as well as support future measuring and monitoring of the Arctic SDI;</w:t>
      </w:r>
    </w:p>
    <w:p w:rsidR="002C2615" w:rsidRDefault="002C2615" w:rsidP="002C2615">
      <w:pPr>
        <w:pStyle w:val="Listeafsnit"/>
        <w:numPr>
          <w:ilvl w:val="0"/>
          <w:numId w:val="1"/>
        </w:numPr>
        <w:jc w:val="both"/>
        <w:rPr>
          <w:lang w:val="en-US"/>
        </w:rPr>
      </w:pPr>
      <w:r>
        <w:rPr>
          <w:lang w:val="en-US"/>
        </w:rPr>
        <w:t xml:space="preserve">A snap shot of the </w:t>
      </w:r>
      <w:r w:rsidR="00893EE1">
        <w:rPr>
          <w:lang w:val="en-US"/>
        </w:rPr>
        <w:t xml:space="preserve">current status of key components of the </w:t>
      </w:r>
      <w:r>
        <w:rPr>
          <w:lang w:val="en-US"/>
        </w:rPr>
        <w:t xml:space="preserve">Arctic SDI, as well as, </w:t>
      </w:r>
      <w:r w:rsidR="00893EE1">
        <w:rPr>
          <w:lang w:val="en-US"/>
        </w:rPr>
        <w:t>an overview</w:t>
      </w:r>
      <w:r w:rsidR="00E924F7">
        <w:rPr>
          <w:lang w:val="en-US"/>
        </w:rPr>
        <w:t xml:space="preserve"> of the</w:t>
      </w:r>
      <w:r w:rsidR="00893EE1">
        <w:rPr>
          <w:lang w:val="en-US"/>
        </w:rPr>
        <w:t xml:space="preserve"> overall</w:t>
      </w:r>
      <w:r>
        <w:rPr>
          <w:lang w:val="en-US"/>
        </w:rPr>
        <w:t xml:space="preserve"> status of the SDI;</w:t>
      </w:r>
    </w:p>
    <w:p w:rsidR="002C2615" w:rsidRDefault="00893EE1" w:rsidP="002C2615">
      <w:pPr>
        <w:pStyle w:val="Listeafsnit"/>
        <w:numPr>
          <w:ilvl w:val="0"/>
          <w:numId w:val="1"/>
        </w:numPr>
        <w:jc w:val="both"/>
        <w:rPr>
          <w:lang w:val="en-US"/>
        </w:rPr>
      </w:pPr>
      <w:r>
        <w:rPr>
          <w:lang w:val="en-US"/>
        </w:rPr>
        <w:t>The</w:t>
      </w:r>
      <w:r w:rsidR="002C2615">
        <w:rPr>
          <w:lang w:val="en-US"/>
        </w:rPr>
        <w:t xml:space="preserve"> </w:t>
      </w:r>
      <w:r w:rsidR="002C2615" w:rsidRPr="00A861BA">
        <w:rPr>
          <w:lang w:val="en-US"/>
        </w:rPr>
        <w:t>areas where work is still required to advance the Arctic SDI</w:t>
      </w:r>
      <w:r w:rsidR="002C2615">
        <w:rPr>
          <w:lang w:val="en-US"/>
        </w:rPr>
        <w:t xml:space="preserve">; </w:t>
      </w:r>
    </w:p>
    <w:p w:rsidR="002C2615" w:rsidRDefault="002C2615" w:rsidP="002C2615">
      <w:pPr>
        <w:pStyle w:val="Listeafsnit"/>
        <w:numPr>
          <w:ilvl w:val="0"/>
          <w:numId w:val="1"/>
        </w:numPr>
        <w:jc w:val="both"/>
        <w:rPr>
          <w:lang w:val="en-US"/>
        </w:rPr>
      </w:pPr>
      <w:r>
        <w:rPr>
          <w:lang w:val="en-US"/>
        </w:rPr>
        <w:t>P</w:t>
      </w:r>
      <w:r w:rsidRPr="00A861BA">
        <w:rPr>
          <w:lang w:val="en-US"/>
        </w:rPr>
        <w:t>riorit</w:t>
      </w:r>
      <w:r>
        <w:rPr>
          <w:lang w:val="en-US"/>
        </w:rPr>
        <w:t>y</w:t>
      </w:r>
      <w:r w:rsidRPr="00A861BA">
        <w:rPr>
          <w:lang w:val="en-US"/>
        </w:rPr>
        <w:t xml:space="preserve"> </w:t>
      </w:r>
      <w:r>
        <w:rPr>
          <w:lang w:val="en-US"/>
        </w:rPr>
        <w:t xml:space="preserve">areas for future development; </w:t>
      </w:r>
    </w:p>
    <w:p w:rsidR="002C2615" w:rsidRDefault="002C2615" w:rsidP="002C2615">
      <w:pPr>
        <w:pStyle w:val="Listeafsnit"/>
        <w:numPr>
          <w:ilvl w:val="0"/>
          <w:numId w:val="1"/>
        </w:numPr>
        <w:jc w:val="both"/>
        <w:rPr>
          <w:lang w:val="en-US"/>
        </w:rPr>
      </w:pPr>
      <w:r>
        <w:rPr>
          <w:lang w:val="en-US"/>
        </w:rPr>
        <w:t xml:space="preserve">A baseline which will be used to </w:t>
      </w:r>
      <w:r w:rsidR="003F54DE">
        <w:rPr>
          <w:lang w:val="en-US"/>
        </w:rPr>
        <w:t>benchmark</w:t>
      </w:r>
      <w:r>
        <w:rPr>
          <w:lang w:val="en-US"/>
        </w:rPr>
        <w:t xml:space="preserve"> future implementation and performance.</w:t>
      </w:r>
    </w:p>
    <w:p w:rsidR="007732DE" w:rsidRDefault="002C2615" w:rsidP="002C2615">
      <w:pPr>
        <w:spacing w:after="200" w:line="276" w:lineRule="auto"/>
        <w:jc w:val="both"/>
        <w:rPr>
          <w:lang w:val="en-US"/>
        </w:rPr>
      </w:pPr>
      <w:r>
        <w:rPr>
          <w:rFonts w:cs="Arial"/>
          <w:lang w:val="en-GB"/>
        </w:rPr>
        <w:t xml:space="preserve">It is expected that outputs of the Arctic SDI Evaluation project will </w:t>
      </w:r>
      <w:r w:rsidR="00893EE1">
        <w:rPr>
          <w:rFonts w:cs="Arial"/>
          <w:lang w:val="en-GB"/>
        </w:rPr>
        <w:t xml:space="preserve">serve as a tool to aid </w:t>
      </w:r>
      <w:r>
        <w:rPr>
          <w:lang w:val="en-US"/>
        </w:rPr>
        <w:t xml:space="preserve">the Arctic SDI stakeholders in </w:t>
      </w:r>
      <w:r w:rsidR="00893EE1">
        <w:rPr>
          <w:lang w:val="en-US"/>
        </w:rPr>
        <w:t xml:space="preserve">current implementation process, as well as assist </w:t>
      </w:r>
      <w:r w:rsidR="00E924F7">
        <w:rPr>
          <w:lang w:val="en-US"/>
        </w:rPr>
        <w:t xml:space="preserve">them </w:t>
      </w:r>
      <w:r w:rsidR="00893EE1">
        <w:rPr>
          <w:lang w:val="en-US"/>
        </w:rPr>
        <w:t xml:space="preserve">in guiding </w:t>
      </w:r>
      <w:r>
        <w:rPr>
          <w:lang w:val="en-US"/>
        </w:rPr>
        <w:t xml:space="preserve">the development and prioritization of future implementation activities.  </w:t>
      </w:r>
    </w:p>
    <w:p w:rsidR="002C2615" w:rsidRDefault="007732DE" w:rsidP="002C2615">
      <w:pPr>
        <w:spacing w:after="200" w:line="276" w:lineRule="auto"/>
        <w:jc w:val="both"/>
        <w:rPr>
          <w:lang w:val="en-US"/>
        </w:rPr>
      </w:pPr>
      <w:r>
        <w:rPr>
          <w:lang w:val="en-US"/>
        </w:rPr>
        <w:t xml:space="preserve">                        </w:t>
      </w:r>
      <w:r>
        <w:rPr>
          <w:rFonts w:ascii="Arial" w:hAnsi="Arial" w:cs="Arial"/>
          <w:noProof/>
          <w:lang w:val="da-DK" w:eastAsia="da-DK"/>
        </w:rPr>
        <w:drawing>
          <wp:inline distT="0" distB="0" distL="0" distR="0" wp14:anchorId="20085CE2" wp14:editId="7BE01254">
            <wp:extent cx="4739640" cy="4312920"/>
            <wp:effectExtent l="0" t="0" r="3810" b="0"/>
            <wp:docPr id="36" name="Picture 36" descr="Arctic SDI Assessment Work Plan Flow Chart" title="Arctic SDI Assessment Work Pla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4918" cy="4326822"/>
                    </a:xfrm>
                    <a:prstGeom prst="rect">
                      <a:avLst/>
                    </a:prstGeom>
                    <a:noFill/>
                  </pic:spPr>
                </pic:pic>
              </a:graphicData>
            </a:graphic>
          </wp:inline>
        </w:drawing>
      </w:r>
    </w:p>
    <w:p w:rsidR="008579BF" w:rsidRPr="00AF0D3C" w:rsidRDefault="007732DE" w:rsidP="007732DE">
      <w:pPr>
        <w:rPr>
          <w:rFonts w:ascii="Arial" w:hAnsi="Arial" w:cs="Arial"/>
        </w:rPr>
      </w:pPr>
      <w:r w:rsidRPr="00AF0D3C">
        <w:rPr>
          <w:rFonts w:cs="Arial"/>
          <w:b/>
          <w:iCs/>
        </w:rPr>
        <w:t xml:space="preserve">                      </w:t>
      </w:r>
      <w:bookmarkStart w:id="9" w:name="_Toc449521531"/>
      <w:r w:rsidR="00C14B1D" w:rsidRPr="00AF0D3C">
        <w:rPr>
          <w:rFonts w:cs="Arial"/>
          <w:b/>
          <w:iCs/>
        </w:rPr>
        <w:t xml:space="preserve">Figure </w:t>
      </w:r>
      <w:r w:rsidR="00C14B1D" w:rsidRPr="00AF0D3C">
        <w:rPr>
          <w:rFonts w:cs="Arial"/>
          <w:b/>
          <w:iCs/>
        </w:rPr>
        <w:fldChar w:fldCharType="begin"/>
      </w:r>
      <w:r w:rsidR="00C14B1D" w:rsidRPr="00AF0D3C">
        <w:rPr>
          <w:rFonts w:cs="Arial"/>
          <w:b/>
          <w:iCs/>
        </w:rPr>
        <w:instrText xml:space="preserve"> SEQ Figure \* ARABIC </w:instrText>
      </w:r>
      <w:r w:rsidR="00C14B1D" w:rsidRPr="00AF0D3C">
        <w:rPr>
          <w:rFonts w:cs="Arial"/>
          <w:b/>
          <w:iCs/>
        </w:rPr>
        <w:fldChar w:fldCharType="separate"/>
      </w:r>
      <w:r w:rsidR="00C64E06">
        <w:rPr>
          <w:rFonts w:cs="Arial"/>
          <w:b/>
          <w:iCs/>
          <w:noProof/>
        </w:rPr>
        <w:t>2</w:t>
      </w:r>
      <w:r w:rsidR="00C14B1D" w:rsidRPr="00AF0D3C">
        <w:rPr>
          <w:rFonts w:cs="Arial"/>
          <w:b/>
          <w:iCs/>
        </w:rPr>
        <w:fldChar w:fldCharType="end"/>
      </w:r>
      <w:r w:rsidR="00C14B1D" w:rsidRPr="00AF0D3C">
        <w:rPr>
          <w:rFonts w:cs="Arial"/>
          <w:b/>
          <w:iCs/>
        </w:rPr>
        <w:t>: Arctic SDI Assessment Work Plan Flow Chart</w:t>
      </w:r>
      <w:bookmarkEnd w:id="9"/>
    </w:p>
    <w:p w:rsidR="00AA7349" w:rsidRDefault="00B92ABC" w:rsidP="00D30E1E">
      <w:pPr>
        <w:pStyle w:val="Overskrift1"/>
        <w:numPr>
          <w:ilvl w:val="0"/>
          <w:numId w:val="44"/>
        </w:numPr>
        <w:spacing w:before="0" w:after="120"/>
        <w:rPr>
          <w:rFonts w:ascii="Arial" w:hAnsi="Arial" w:cs="Arial"/>
          <w:b/>
          <w:color w:val="auto"/>
          <w:sz w:val="24"/>
          <w:szCs w:val="24"/>
        </w:rPr>
      </w:pPr>
      <w:bookmarkStart w:id="10" w:name="_Toc450897342"/>
      <w:r w:rsidRPr="00B92ABC">
        <w:rPr>
          <w:rFonts w:ascii="Arial" w:hAnsi="Arial" w:cs="Arial"/>
          <w:b/>
          <w:color w:val="auto"/>
          <w:sz w:val="24"/>
          <w:szCs w:val="24"/>
        </w:rPr>
        <w:lastRenderedPageBreak/>
        <w:t>SDI Evaluation</w:t>
      </w:r>
      <w:bookmarkEnd w:id="10"/>
    </w:p>
    <w:p w:rsidR="00DD11CE" w:rsidRPr="00D47DFE" w:rsidRDefault="001D4FAB" w:rsidP="00EC0100">
      <w:pPr>
        <w:jc w:val="both"/>
        <w:rPr>
          <w:rFonts w:cs="Arial"/>
          <w:lang w:val="en-GB"/>
        </w:rPr>
      </w:pPr>
      <w:r w:rsidRPr="001D4FAB">
        <w:rPr>
          <w:rFonts w:cs="Arial"/>
          <w:lang w:val="en-GB"/>
        </w:rPr>
        <w:t>One of the features of modern society is public fiscal responsibility and accountability. This has resulted in public sector program managers/coordinators having to</w:t>
      </w:r>
      <w:r w:rsidR="00AC432F" w:rsidRPr="00AC432F">
        <w:rPr>
          <w:rFonts w:cs="Arial"/>
          <w:lang w:val="en-GB"/>
        </w:rPr>
        <w:t xml:space="preserve"> include regular program justification in their management activities. </w:t>
      </w:r>
      <w:r w:rsidRPr="00AC432F">
        <w:rPr>
          <w:rFonts w:cs="Arial"/>
          <w:lang w:val="en-GB"/>
        </w:rPr>
        <w:t xml:space="preserve"> </w:t>
      </w:r>
      <w:r w:rsidR="00AC432F">
        <w:rPr>
          <w:rFonts w:cs="Arial"/>
          <w:lang w:val="en-GB"/>
        </w:rPr>
        <w:t xml:space="preserve">SDIs are usually coordinated by public sector agencies and thus, the growing </w:t>
      </w:r>
      <w:r w:rsidR="00717E9F" w:rsidRPr="00D47DFE">
        <w:rPr>
          <w:rFonts w:cs="Arial"/>
          <w:lang w:val="en-GB"/>
        </w:rPr>
        <w:t>awareness of the need to measure and report on the</w:t>
      </w:r>
      <w:r w:rsidR="00AC432F" w:rsidRPr="00D47DFE">
        <w:rPr>
          <w:rFonts w:cs="Arial"/>
          <w:lang w:val="en-GB"/>
        </w:rPr>
        <w:t>ir</w:t>
      </w:r>
      <w:r w:rsidR="00717E9F" w:rsidRPr="00D47DFE">
        <w:rPr>
          <w:rFonts w:cs="Arial"/>
          <w:lang w:val="en-GB"/>
        </w:rPr>
        <w:t xml:space="preserve"> performance or the</w:t>
      </w:r>
      <w:r w:rsidR="00AC432F" w:rsidRPr="00D47DFE">
        <w:rPr>
          <w:rFonts w:cs="Arial"/>
          <w:lang w:val="en-GB"/>
        </w:rPr>
        <w:t>ir</w:t>
      </w:r>
      <w:r w:rsidR="00717E9F" w:rsidRPr="00D47DFE">
        <w:rPr>
          <w:rFonts w:cs="Arial"/>
          <w:lang w:val="en-GB"/>
        </w:rPr>
        <w:t xml:space="preserve"> current status</w:t>
      </w:r>
      <w:r w:rsidR="00AC432F" w:rsidRPr="00D47DFE">
        <w:rPr>
          <w:rFonts w:cs="Arial"/>
          <w:lang w:val="en-GB"/>
        </w:rPr>
        <w:t xml:space="preserve">. That is, SDI </w:t>
      </w:r>
      <w:r w:rsidR="00AC432F">
        <w:rPr>
          <w:rFonts w:cs="Arial"/>
          <w:lang w:val="en-GB"/>
        </w:rPr>
        <w:t xml:space="preserve">program coordinators are becoming more aware of the need to evaluate their </w:t>
      </w:r>
      <w:r w:rsidR="00717E9F" w:rsidRPr="00D47DFE">
        <w:rPr>
          <w:rFonts w:cs="Arial"/>
          <w:lang w:val="en-GB"/>
        </w:rPr>
        <w:t>SDIs to justify expenditure</w:t>
      </w:r>
      <w:r w:rsidR="00D47DFE" w:rsidRPr="00D47DFE">
        <w:rPr>
          <w:rFonts w:cs="Arial"/>
          <w:lang w:val="en-GB"/>
        </w:rPr>
        <w:t xml:space="preserve"> and</w:t>
      </w:r>
      <w:r w:rsidR="00717E9F" w:rsidRPr="00D47DFE">
        <w:rPr>
          <w:rFonts w:cs="Arial"/>
          <w:lang w:val="en-GB"/>
        </w:rPr>
        <w:t xml:space="preserve"> </w:t>
      </w:r>
      <w:r w:rsidR="00726849" w:rsidRPr="00D47DFE">
        <w:rPr>
          <w:rFonts w:cs="Arial"/>
          <w:lang w:val="en-GB"/>
        </w:rPr>
        <w:t>provide</w:t>
      </w:r>
      <w:r w:rsidR="00EC0100" w:rsidRPr="00D47DFE">
        <w:rPr>
          <w:rFonts w:cs="Arial"/>
          <w:lang w:val="en-GB"/>
        </w:rPr>
        <w:t xml:space="preserve"> information on whether or not </w:t>
      </w:r>
      <w:r w:rsidR="00726849" w:rsidRPr="00D47DFE">
        <w:rPr>
          <w:rFonts w:cs="Arial"/>
          <w:lang w:val="en-GB"/>
        </w:rPr>
        <w:t xml:space="preserve">their </w:t>
      </w:r>
      <w:r w:rsidR="00EC0100" w:rsidRPr="00D47DFE">
        <w:rPr>
          <w:rFonts w:cs="Arial"/>
          <w:lang w:val="en-GB"/>
        </w:rPr>
        <w:t>SDI</w:t>
      </w:r>
      <w:r w:rsidR="00726849" w:rsidRPr="00D47DFE">
        <w:rPr>
          <w:rFonts w:cs="Arial"/>
          <w:lang w:val="en-GB"/>
        </w:rPr>
        <w:t>s</w:t>
      </w:r>
      <w:r w:rsidR="00EC0100" w:rsidRPr="00D47DFE">
        <w:rPr>
          <w:rFonts w:cs="Arial"/>
          <w:lang w:val="en-GB"/>
        </w:rPr>
        <w:t xml:space="preserve"> </w:t>
      </w:r>
      <w:r w:rsidR="00726849" w:rsidRPr="00D47DFE">
        <w:rPr>
          <w:rFonts w:cs="Arial"/>
          <w:lang w:val="en-GB"/>
        </w:rPr>
        <w:t>are</w:t>
      </w:r>
      <w:r w:rsidR="00EC0100" w:rsidRPr="00D47DFE">
        <w:rPr>
          <w:rFonts w:cs="Arial"/>
          <w:lang w:val="en-GB"/>
        </w:rPr>
        <w:t xml:space="preserve"> achieving </w:t>
      </w:r>
      <w:r w:rsidR="00726849" w:rsidRPr="00D47DFE">
        <w:rPr>
          <w:rFonts w:cs="Arial"/>
          <w:lang w:val="en-GB"/>
        </w:rPr>
        <w:t>their</w:t>
      </w:r>
      <w:r w:rsidR="00EC0100" w:rsidRPr="00D47DFE">
        <w:rPr>
          <w:rFonts w:cs="Arial"/>
          <w:lang w:val="en-GB"/>
        </w:rPr>
        <w:t xml:space="preserve"> goals and objectives in an efficient manner. </w:t>
      </w:r>
    </w:p>
    <w:p w:rsidR="008E581D" w:rsidRPr="00D47DFE" w:rsidRDefault="008B407A" w:rsidP="00EC0100">
      <w:pPr>
        <w:jc w:val="both"/>
        <w:rPr>
          <w:rFonts w:cs="Arial"/>
          <w:lang w:val="en-GB"/>
        </w:rPr>
      </w:pPr>
      <w:r w:rsidRPr="00D47DFE">
        <w:rPr>
          <w:rFonts w:cs="Arial"/>
          <w:lang w:val="en-GB"/>
        </w:rPr>
        <w:t xml:space="preserve">The information gained from an SDI evaluation not only justify the </w:t>
      </w:r>
      <w:r w:rsidR="008B57B5" w:rsidRPr="00D47DFE">
        <w:rPr>
          <w:rFonts w:cs="Arial"/>
          <w:lang w:val="en-GB"/>
        </w:rPr>
        <w:t xml:space="preserve">global existence of an SDI but also support </w:t>
      </w:r>
      <w:r w:rsidR="00EC0100" w:rsidRPr="00D47DFE">
        <w:rPr>
          <w:rFonts w:cs="Arial"/>
          <w:lang w:val="en-GB"/>
        </w:rPr>
        <w:t xml:space="preserve">the day-to-day coordination </w:t>
      </w:r>
      <w:r w:rsidR="008B57B5" w:rsidRPr="00D47DFE">
        <w:rPr>
          <w:rFonts w:cs="Arial"/>
          <w:lang w:val="en-GB"/>
        </w:rPr>
        <w:t xml:space="preserve">and operation </w:t>
      </w:r>
      <w:r w:rsidR="00EC0100" w:rsidRPr="00D47DFE">
        <w:rPr>
          <w:rFonts w:cs="Arial"/>
          <w:lang w:val="en-GB"/>
        </w:rPr>
        <w:t>of the SDI</w:t>
      </w:r>
      <w:r w:rsidR="008B57B5" w:rsidRPr="00D47DFE">
        <w:rPr>
          <w:rFonts w:cs="Arial"/>
          <w:lang w:val="en-GB"/>
        </w:rPr>
        <w:t>. That is</w:t>
      </w:r>
      <w:r w:rsidR="008E581D" w:rsidRPr="00D47DFE">
        <w:rPr>
          <w:rFonts w:cs="Arial"/>
          <w:lang w:val="en-GB"/>
        </w:rPr>
        <w:t>,</w:t>
      </w:r>
      <w:r w:rsidR="008B57B5" w:rsidRPr="00D47DFE">
        <w:rPr>
          <w:rFonts w:cs="Arial"/>
          <w:lang w:val="en-GB"/>
        </w:rPr>
        <w:t xml:space="preserve"> an SDI evaluation can</w:t>
      </w:r>
      <w:r w:rsidR="00EC0100" w:rsidRPr="00D47DFE">
        <w:rPr>
          <w:rFonts w:cs="Arial"/>
          <w:lang w:val="en-GB"/>
        </w:rPr>
        <w:t xml:space="preserve"> clearly identif</w:t>
      </w:r>
      <w:r w:rsidR="008E581D" w:rsidRPr="00D47DFE">
        <w:rPr>
          <w:rFonts w:cs="Arial"/>
          <w:lang w:val="en-GB"/>
        </w:rPr>
        <w:t>y</w:t>
      </w:r>
      <w:r w:rsidR="00EC0100" w:rsidRPr="00D47DFE">
        <w:rPr>
          <w:rFonts w:cs="Arial"/>
          <w:lang w:val="en-GB"/>
        </w:rPr>
        <w:t xml:space="preserve"> components of </w:t>
      </w:r>
      <w:r w:rsidR="002607AA" w:rsidRPr="00D47DFE">
        <w:rPr>
          <w:rFonts w:cs="Arial"/>
          <w:lang w:val="en-GB"/>
        </w:rPr>
        <w:t>an</w:t>
      </w:r>
      <w:r w:rsidR="00EC0100" w:rsidRPr="00D47DFE">
        <w:rPr>
          <w:rFonts w:cs="Arial"/>
          <w:lang w:val="en-GB"/>
        </w:rPr>
        <w:t xml:space="preserve"> SDI that are operating efficiently and effectively and those components that require improvement to achieve the desired goal(s).  </w:t>
      </w:r>
    </w:p>
    <w:p w:rsidR="00EC0100" w:rsidRDefault="00EC0100" w:rsidP="00EC0100">
      <w:pPr>
        <w:jc w:val="both"/>
        <w:rPr>
          <w:rFonts w:cs="Arial"/>
          <w:lang w:val="en-GB"/>
        </w:rPr>
      </w:pPr>
      <w:r w:rsidRPr="00707114">
        <w:rPr>
          <w:rFonts w:cs="Arial"/>
          <w:lang w:val="en-GB"/>
        </w:rPr>
        <w:t xml:space="preserve">Within the SDI community </w:t>
      </w:r>
      <w:r w:rsidR="008E581D" w:rsidRPr="00707114">
        <w:rPr>
          <w:rFonts w:cs="Arial"/>
          <w:lang w:val="en-GB"/>
        </w:rPr>
        <w:t xml:space="preserve">program evaluation </w:t>
      </w:r>
      <w:r w:rsidRPr="00707114">
        <w:rPr>
          <w:rFonts w:cs="Arial"/>
          <w:lang w:val="en-GB"/>
        </w:rPr>
        <w:t>is often viewed as an additional coordination activity</w:t>
      </w:r>
      <w:r w:rsidR="008E581D" w:rsidRPr="00707114">
        <w:rPr>
          <w:rFonts w:cs="Arial"/>
          <w:lang w:val="en-GB"/>
        </w:rPr>
        <w:t xml:space="preserve"> that can be costly</w:t>
      </w:r>
      <w:r w:rsidRPr="00707114">
        <w:rPr>
          <w:rFonts w:cs="Arial"/>
          <w:lang w:val="en-GB"/>
        </w:rPr>
        <w:t xml:space="preserve">. However, </w:t>
      </w:r>
      <w:r w:rsidR="00D47DFE">
        <w:rPr>
          <w:rFonts w:cs="Arial"/>
          <w:lang w:val="en-GB"/>
        </w:rPr>
        <w:t>from</w:t>
      </w:r>
      <w:r w:rsidRPr="00707114">
        <w:rPr>
          <w:rFonts w:cs="Arial"/>
          <w:lang w:val="en-GB"/>
        </w:rPr>
        <w:t xml:space="preserve"> Table1 </w:t>
      </w:r>
      <w:r w:rsidR="00D47DFE">
        <w:rPr>
          <w:rFonts w:cs="Arial"/>
          <w:lang w:val="en-GB"/>
        </w:rPr>
        <w:t xml:space="preserve">it can be seen that </w:t>
      </w:r>
      <w:r w:rsidRPr="00707114">
        <w:rPr>
          <w:rFonts w:cs="Arial"/>
          <w:lang w:val="en-GB"/>
        </w:rPr>
        <w:t xml:space="preserve">the benefits to be gained from an SDI </w:t>
      </w:r>
      <w:r w:rsidR="008E581D" w:rsidRPr="00707114">
        <w:rPr>
          <w:rFonts w:cs="Arial"/>
          <w:lang w:val="en-GB"/>
        </w:rPr>
        <w:t>evaluation</w:t>
      </w:r>
      <w:r w:rsidRPr="00707114">
        <w:rPr>
          <w:rFonts w:cs="Arial"/>
          <w:lang w:val="en-GB"/>
        </w:rPr>
        <w:t xml:space="preserve"> clearly out weights the additional efforts</w:t>
      </w:r>
      <w:r w:rsidR="008E581D" w:rsidRPr="00707114">
        <w:rPr>
          <w:rFonts w:cs="Arial"/>
          <w:lang w:val="en-GB"/>
        </w:rPr>
        <w:t xml:space="preserve"> and cost incurred</w:t>
      </w:r>
      <w:r w:rsidRPr="00707114">
        <w:rPr>
          <w:rFonts w:cs="Arial"/>
          <w:lang w:val="en-GB"/>
        </w:rPr>
        <w:t xml:space="preserve">. In addition, if </w:t>
      </w:r>
      <w:r w:rsidR="008E581D" w:rsidRPr="00707114">
        <w:rPr>
          <w:rFonts w:cs="Arial"/>
          <w:lang w:val="en-GB"/>
        </w:rPr>
        <w:t>an</w:t>
      </w:r>
      <w:r w:rsidRPr="00707114">
        <w:rPr>
          <w:rFonts w:cs="Arial"/>
          <w:lang w:val="en-GB"/>
        </w:rPr>
        <w:t xml:space="preserve"> SDI </w:t>
      </w:r>
      <w:r w:rsidR="008E581D" w:rsidRPr="00707114">
        <w:rPr>
          <w:rFonts w:cs="Arial"/>
          <w:lang w:val="en-GB"/>
        </w:rPr>
        <w:t xml:space="preserve">evaluation </w:t>
      </w:r>
      <w:r w:rsidRPr="00707114">
        <w:rPr>
          <w:rFonts w:cs="Arial"/>
          <w:lang w:val="en-GB"/>
        </w:rPr>
        <w:t>is carried out within a Performance Based Management Framework</w:t>
      </w:r>
      <w:r w:rsidR="00D47DFE">
        <w:rPr>
          <w:rFonts w:cs="Arial"/>
          <w:lang w:val="en-GB"/>
        </w:rPr>
        <w:t>,</w:t>
      </w:r>
      <w:r w:rsidRPr="00707114">
        <w:rPr>
          <w:rFonts w:cs="Arial"/>
          <w:lang w:val="en-GB"/>
        </w:rPr>
        <w:t xml:space="preserve"> then the additional effort</w:t>
      </w:r>
      <w:r w:rsidR="008E581D" w:rsidRPr="00707114">
        <w:rPr>
          <w:rFonts w:cs="Arial"/>
          <w:lang w:val="en-GB"/>
        </w:rPr>
        <w:t>s,</w:t>
      </w:r>
      <w:r w:rsidRPr="00707114">
        <w:rPr>
          <w:rFonts w:cs="Arial"/>
          <w:lang w:val="en-GB"/>
        </w:rPr>
        <w:t xml:space="preserve"> knowledge</w:t>
      </w:r>
      <w:r w:rsidR="008E581D" w:rsidRPr="00707114">
        <w:rPr>
          <w:rFonts w:cs="Arial"/>
          <w:lang w:val="en-GB"/>
        </w:rPr>
        <w:t>,</w:t>
      </w:r>
      <w:r w:rsidRPr="00707114">
        <w:rPr>
          <w:rFonts w:cs="Arial"/>
          <w:lang w:val="en-GB"/>
        </w:rPr>
        <w:t xml:space="preserve"> </w:t>
      </w:r>
      <w:r w:rsidR="008E581D" w:rsidRPr="00707114">
        <w:rPr>
          <w:rFonts w:cs="Arial"/>
          <w:lang w:val="en-GB"/>
        </w:rPr>
        <w:t xml:space="preserve">and cost </w:t>
      </w:r>
      <w:r w:rsidRPr="00707114">
        <w:rPr>
          <w:rFonts w:cs="Arial"/>
          <w:lang w:val="en-GB"/>
        </w:rPr>
        <w:t xml:space="preserve">required to perform the </w:t>
      </w:r>
      <w:r w:rsidR="008E581D" w:rsidRPr="00707114">
        <w:rPr>
          <w:rFonts w:cs="Arial"/>
          <w:lang w:val="en-GB"/>
        </w:rPr>
        <w:t>evaluation</w:t>
      </w:r>
      <w:r w:rsidRPr="00707114">
        <w:rPr>
          <w:rFonts w:cs="Arial"/>
          <w:lang w:val="en-GB"/>
        </w:rPr>
        <w:t xml:space="preserve"> will be reduced with time</w:t>
      </w:r>
      <w:r w:rsidR="00EF063E">
        <w:rPr>
          <w:rStyle w:val="Fodnotehenvisning"/>
          <w:rFonts w:cs="Arial"/>
          <w:lang w:val="en-GB"/>
        </w:rPr>
        <w:footnoteReference w:id="4"/>
      </w:r>
      <w:r w:rsidRPr="00707114">
        <w:rPr>
          <w:rFonts w:cs="Arial"/>
          <w:lang w:val="en-GB"/>
        </w:rPr>
        <w:t xml:space="preserve">. That is, SDI </w:t>
      </w:r>
      <w:r w:rsidR="008E581D" w:rsidRPr="00707114">
        <w:rPr>
          <w:rFonts w:cs="Arial"/>
          <w:lang w:val="en-GB"/>
        </w:rPr>
        <w:t>evaluation</w:t>
      </w:r>
      <w:r w:rsidRPr="00707114">
        <w:rPr>
          <w:rFonts w:cs="Arial"/>
          <w:lang w:val="en-GB"/>
        </w:rPr>
        <w:t xml:space="preserve"> that are systematic in design and implementation in a timely and efficient manner are more cost effective</w:t>
      </w:r>
      <w:r w:rsidR="004B311B">
        <w:rPr>
          <w:rFonts w:cs="Arial"/>
          <w:lang w:val="en-GB"/>
        </w:rPr>
        <w:t xml:space="preserve"> and productive</w:t>
      </w:r>
      <w:r w:rsidRPr="00707114">
        <w:rPr>
          <w:rFonts w:cs="Arial"/>
          <w:lang w:val="en-GB"/>
        </w:rPr>
        <w:t>.</w:t>
      </w:r>
    </w:p>
    <w:p w:rsidR="008E581D" w:rsidRPr="005244BC" w:rsidRDefault="008E581D" w:rsidP="005244BC">
      <w:pPr>
        <w:spacing w:after="0"/>
        <w:rPr>
          <w:rFonts w:eastAsiaTheme="majorEastAsia" w:cs="Arial"/>
          <w:b/>
        </w:rPr>
      </w:pPr>
      <w:bookmarkStart w:id="11" w:name="_Toc437545716"/>
      <w:bookmarkStart w:id="12" w:name="_Toc449521533"/>
      <w:r w:rsidRPr="005244BC">
        <w:rPr>
          <w:rFonts w:eastAsiaTheme="majorEastAsia" w:cs="Arial"/>
          <w:b/>
        </w:rPr>
        <w:t xml:space="preserve">Table </w:t>
      </w:r>
      <w:r w:rsidRPr="005244BC">
        <w:rPr>
          <w:rFonts w:eastAsiaTheme="majorEastAsia" w:cs="Arial"/>
          <w:b/>
          <w:i/>
        </w:rPr>
        <w:fldChar w:fldCharType="begin"/>
      </w:r>
      <w:r w:rsidRPr="005244BC">
        <w:rPr>
          <w:rFonts w:eastAsiaTheme="majorEastAsia" w:cs="Arial"/>
          <w:b/>
        </w:rPr>
        <w:instrText xml:space="preserve"> SEQ Table \* ARABIC </w:instrText>
      </w:r>
      <w:r w:rsidRPr="005244BC">
        <w:rPr>
          <w:rFonts w:eastAsiaTheme="majorEastAsia" w:cs="Arial"/>
          <w:b/>
          <w:i/>
        </w:rPr>
        <w:fldChar w:fldCharType="separate"/>
      </w:r>
      <w:r w:rsidR="00C64E06">
        <w:rPr>
          <w:rFonts w:eastAsiaTheme="majorEastAsia" w:cs="Arial"/>
          <w:b/>
          <w:noProof/>
        </w:rPr>
        <w:t>1</w:t>
      </w:r>
      <w:r w:rsidRPr="005244BC">
        <w:rPr>
          <w:rFonts w:eastAsiaTheme="majorEastAsia" w:cs="Arial"/>
          <w:b/>
        </w:rPr>
        <w:fldChar w:fldCharType="end"/>
      </w:r>
      <w:r w:rsidRPr="005244BC">
        <w:rPr>
          <w:rFonts w:eastAsiaTheme="majorEastAsia" w:cs="Arial"/>
          <w:b/>
        </w:rPr>
        <w:t xml:space="preserve">: The Pros and Cons of an SDI </w:t>
      </w:r>
      <w:bookmarkEnd w:id="11"/>
      <w:r w:rsidR="000D030F">
        <w:rPr>
          <w:rFonts w:eastAsiaTheme="majorEastAsia" w:cs="Arial"/>
          <w:b/>
        </w:rPr>
        <w:t>Evaluation</w:t>
      </w:r>
      <w:bookmarkEnd w:id="12"/>
    </w:p>
    <w:tbl>
      <w:tblPr>
        <w:tblStyle w:val="Tabel-Gitter"/>
        <w:tblW w:w="0" w:type="auto"/>
        <w:tblInd w:w="-5" w:type="dxa"/>
        <w:shd w:val="clear" w:color="auto" w:fill="C5E0B3" w:themeFill="accent6" w:themeFillTint="66"/>
        <w:tblLook w:val="04A0" w:firstRow="1" w:lastRow="0" w:firstColumn="1" w:lastColumn="0" w:noHBand="0" w:noVBand="1"/>
      </w:tblPr>
      <w:tblGrid>
        <w:gridCol w:w="5387"/>
        <w:gridCol w:w="3968"/>
      </w:tblGrid>
      <w:tr w:rsidR="008E581D" w:rsidTr="00B46F89">
        <w:trPr>
          <w:cantSplit/>
          <w:tblHeader/>
        </w:trPr>
        <w:tc>
          <w:tcPr>
            <w:tcW w:w="5387" w:type="dxa"/>
            <w:shd w:val="clear" w:color="auto" w:fill="C5E0B3" w:themeFill="accent6" w:themeFillTint="66"/>
          </w:tcPr>
          <w:p w:rsidR="008E581D" w:rsidRPr="00A05657" w:rsidRDefault="008E581D" w:rsidP="00B75DAF">
            <w:pPr>
              <w:jc w:val="center"/>
              <w:rPr>
                <w:rFonts w:ascii="Arial" w:hAnsi="Arial" w:cs="Arial"/>
                <w:b/>
              </w:rPr>
            </w:pPr>
            <w:r w:rsidRPr="00A05657">
              <w:rPr>
                <w:rFonts w:ascii="Arial" w:hAnsi="Arial" w:cs="Arial"/>
                <w:b/>
              </w:rPr>
              <w:t>Pros</w:t>
            </w:r>
          </w:p>
        </w:tc>
        <w:tc>
          <w:tcPr>
            <w:tcW w:w="3968" w:type="dxa"/>
            <w:shd w:val="clear" w:color="auto" w:fill="C5E0B3" w:themeFill="accent6" w:themeFillTint="66"/>
          </w:tcPr>
          <w:p w:rsidR="008E581D" w:rsidRPr="00A05657" w:rsidRDefault="008E581D" w:rsidP="00B75DAF">
            <w:pPr>
              <w:jc w:val="center"/>
              <w:rPr>
                <w:rFonts w:ascii="Arial" w:hAnsi="Arial" w:cs="Arial"/>
                <w:b/>
              </w:rPr>
            </w:pPr>
            <w:r w:rsidRPr="00A05657">
              <w:rPr>
                <w:rFonts w:ascii="Arial" w:hAnsi="Arial" w:cs="Arial"/>
                <w:b/>
              </w:rPr>
              <w:t>Cons</w:t>
            </w:r>
          </w:p>
        </w:tc>
      </w:tr>
      <w:tr w:rsidR="008E581D" w:rsidTr="00311025">
        <w:tc>
          <w:tcPr>
            <w:tcW w:w="5387" w:type="dxa"/>
            <w:shd w:val="clear" w:color="auto" w:fill="C5E0B3" w:themeFill="accent6" w:themeFillTint="66"/>
          </w:tcPr>
          <w:p w:rsidR="008E581D" w:rsidRPr="001B496C" w:rsidRDefault="008E581D" w:rsidP="008E581D">
            <w:pPr>
              <w:pStyle w:val="Listeafsnit"/>
              <w:numPr>
                <w:ilvl w:val="0"/>
                <w:numId w:val="2"/>
              </w:numPr>
              <w:spacing w:line="276" w:lineRule="auto"/>
              <w:rPr>
                <w:rFonts w:ascii="Arial" w:hAnsi="Arial" w:cs="Arial"/>
                <w:sz w:val="20"/>
                <w:szCs w:val="20"/>
              </w:rPr>
            </w:pPr>
            <w:r>
              <w:rPr>
                <w:rFonts w:ascii="Arial" w:hAnsi="Arial" w:cs="Arial"/>
                <w:sz w:val="20"/>
                <w:szCs w:val="20"/>
              </w:rPr>
              <w:t>Assist in the identification of key components of the SDI</w:t>
            </w:r>
          </w:p>
        </w:tc>
        <w:tc>
          <w:tcPr>
            <w:tcW w:w="3968" w:type="dxa"/>
            <w:shd w:val="clear" w:color="auto" w:fill="C5E0B3" w:themeFill="accent6" w:themeFillTint="66"/>
          </w:tcPr>
          <w:p w:rsidR="008E581D" w:rsidRPr="00FF0CCF" w:rsidRDefault="008E581D" w:rsidP="000D030F">
            <w:pPr>
              <w:pStyle w:val="Listeafsnit"/>
              <w:numPr>
                <w:ilvl w:val="0"/>
                <w:numId w:val="2"/>
              </w:numPr>
              <w:spacing w:line="276" w:lineRule="auto"/>
              <w:rPr>
                <w:rFonts w:ascii="Arial" w:hAnsi="Arial" w:cs="Arial"/>
                <w:sz w:val="20"/>
                <w:szCs w:val="20"/>
              </w:rPr>
            </w:pPr>
            <w:r w:rsidRPr="00FF0CCF">
              <w:rPr>
                <w:rFonts w:ascii="Arial" w:hAnsi="Arial" w:cs="Arial"/>
                <w:sz w:val="20"/>
                <w:szCs w:val="20"/>
              </w:rPr>
              <w:t xml:space="preserve">Can be costly to develop and implement the </w:t>
            </w:r>
            <w:r w:rsidR="000D030F">
              <w:rPr>
                <w:rFonts w:ascii="Arial" w:hAnsi="Arial" w:cs="Arial"/>
                <w:sz w:val="20"/>
                <w:szCs w:val="20"/>
              </w:rPr>
              <w:t>evaluation</w:t>
            </w:r>
            <w:r w:rsidRPr="00FF0CCF">
              <w:rPr>
                <w:rFonts w:ascii="Arial" w:hAnsi="Arial" w:cs="Arial"/>
                <w:sz w:val="20"/>
                <w:szCs w:val="20"/>
              </w:rPr>
              <w:t xml:space="preserve"> framework</w:t>
            </w:r>
          </w:p>
        </w:tc>
      </w:tr>
      <w:tr w:rsidR="008E581D" w:rsidTr="00311025">
        <w:tc>
          <w:tcPr>
            <w:tcW w:w="5387" w:type="dxa"/>
            <w:shd w:val="clear" w:color="auto" w:fill="C5E0B3" w:themeFill="accent6" w:themeFillTint="66"/>
          </w:tcPr>
          <w:p w:rsidR="008E581D" w:rsidRPr="001B496C" w:rsidRDefault="008E581D" w:rsidP="008E581D">
            <w:pPr>
              <w:pStyle w:val="Listeafsnit"/>
              <w:numPr>
                <w:ilvl w:val="0"/>
                <w:numId w:val="2"/>
              </w:numPr>
              <w:spacing w:line="276" w:lineRule="auto"/>
              <w:rPr>
                <w:rFonts w:ascii="Arial" w:hAnsi="Arial" w:cs="Arial"/>
                <w:sz w:val="20"/>
                <w:szCs w:val="20"/>
              </w:rPr>
            </w:pPr>
            <w:r>
              <w:rPr>
                <w:rFonts w:ascii="Arial" w:hAnsi="Arial" w:cs="Arial"/>
                <w:sz w:val="20"/>
                <w:szCs w:val="20"/>
              </w:rPr>
              <w:t>Provide implementation information (what exist and identify gaps)</w:t>
            </w:r>
          </w:p>
        </w:tc>
        <w:tc>
          <w:tcPr>
            <w:tcW w:w="3968" w:type="dxa"/>
            <w:shd w:val="clear" w:color="auto" w:fill="C5E0B3" w:themeFill="accent6" w:themeFillTint="66"/>
          </w:tcPr>
          <w:p w:rsidR="008E581D" w:rsidRPr="00FF0CCF" w:rsidRDefault="008E581D" w:rsidP="000D030F">
            <w:pPr>
              <w:pStyle w:val="Listeafsnit"/>
              <w:numPr>
                <w:ilvl w:val="0"/>
                <w:numId w:val="2"/>
              </w:numPr>
              <w:spacing w:line="276" w:lineRule="auto"/>
              <w:rPr>
                <w:rFonts w:ascii="Arial" w:hAnsi="Arial" w:cs="Arial"/>
              </w:rPr>
            </w:pPr>
            <w:r w:rsidRPr="00FF0CCF">
              <w:rPr>
                <w:rFonts w:ascii="Arial" w:hAnsi="Arial" w:cs="Arial"/>
                <w:sz w:val="20"/>
                <w:szCs w:val="20"/>
              </w:rPr>
              <w:t xml:space="preserve">Require knowledge of </w:t>
            </w:r>
            <w:r w:rsidR="000D030F">
              <w:rPr>
                <w:rFonts w:ascii="Arial" w:hAnsi="Arial" w:cs="Arial"/>
                <w:sz w:val="20"/>
                <w:szCs w:val="20"/>
              </w:rPr>
              <w:t xml:space="preserve">program evaluation and </w:t>
            </w:r>
            <w:r w:rsidRPr="00FF0CCF">
              <w:rPr>
                <w:rFonts w:ascii="Arial" w:hAnsi="Arial" w:cs="Arial"/>
                <w:sz w:val="20"/>
                <w:szCs w:val="20"/>
              </w:rPr>
              <w:t>SDI</w:t>
            </w:r>
            <w:r w:rsidR="000D030F">
              <w:rPr>
                <w:rFonts w:ascii="Arial" w:hAnsi="Arial" w:cs="Arial"/>
                <w:sz w:val="20"/>
                <w:szCs w:val="20"/>
              </w:rPr>
              <w:t xml:space="preserve"> evaluation</w:t>
            </w:r>
            <w:r w:rsidRPr="00FF0CCF">
              <w:rPr>
                <w:rFonts w:ascii="Arial" w:hAnsi="Arial" w:cs="Arial"/>
                <w:sz w:val="20"/>
                <w:szCs w:val="20"/>
              </w:rPr>
              <w:t xml:space="preserve"> </w:t>
            </w:r>
          </w:p>
        </w:tc>
      </w:tr>
      <w:tr w:rsidR="008E581D" w:rsidTr="00311025">
        <w:tc>
          <w:tcPr>
            <w:tcW w:w="5387" w:type="dxa"/>
            <w:shd w:val="clear" w:color="auto" w:fill="C5E0B3" w:themeFill="accent6" w:themeFillTint="66"/>
          </w:tcPr>
          <w:p w:rsidR="008E581D" w:rsidRPr="001B496C" w:rsidRDefault="008E581D" w:rsidP="008E581D">
            <w:pPr>
              <w:pStyle w:val="Listeafsnit"/>
              <w:numPr>
                <w:ilvl w:val="0"/>
                <w:numId w:val="2"/>
              </w:numPr>
              <w:spacing w:line="276" w:lineRule="auto"/>
              <w:rPr>
                <w:rFonts w:ascii="Arial" w:hAnsi="Arial" w:cs="Arial"/>
                <w:sz w:val="20"/>
                <w:szCs w:val="20"/>
              </w:rPr>
            </w:pPr>
            <w:r>
              <w:rPr>
                <w:rFonts w:ascii="Arial" w:hAnsi="Arial" w:cs="Arial"/>
                <w:sz w:val="20"/>
                <w:szCs w:val="20"/>
              </w:rPr>
              <w:t>Provide information on areas that are working and those that need improvement</w:t>
            </w:r>
          </w:p>
        </w:tc>
        <w:tc>
          <w:tcPr>
            <w:tcW w:w="3968" w:type="dxa"/>
            <w:shd w:val="clear" w:color="auto" w:fill="C5E0B3" w:themeFill="accent6" w:themeFillTint="66"/>
          </w:tcPr>
          <w:p w:rsidR="008E581D" w:rsidRPr="001B496C" w:rsidRDefault="008E581D" w:rsidP="008E581D">
            <w:pPr>
              <w:pStyle w:val="Listeafsnit"/>
              <w:numPr>
                <w:ilvl w:val="0"/>
                <w:numId w:val="2"/>
              </w:numPr>
              <w:spacing w:line="276" w:lineRule="auto"/>
              <w:rPr>
                <w:rFonts w:ascii="Arial" w:hAnsi="Arial" w:cs="Arial"/>
                <w:sz w:val="20"/>
                <w:szCs w:val="20"/>
              </w:rPr>
            </w:pPr>
            <w:r w:rsidRPr="001B496C">
              <w:rPr>
                <w:rFonts w:ascii="Arial" w:hAnsi="Arial" w:cs="Arial"/>
                <w:sz w:val="20"/>
                <w:szCs w:val="20"/>
              </w:rPr>
              <w:t xml:space="preserve">Additional time demand on SDI coordinators and stakeholders </w:t>
            </w:r>
          </w:p>
        </w:tc>
      </w:tr>
      <w:tr w:rsidR="00EF063E" w:rsidTr="00311025">
        <w:tc>
          <w:tcPr>
            <w:tcW w:w="5387" w:type="dxa"/>
            <w:shd w:val="clear" w:color="auto" w:fill="C5E0B3" w:themeFill="accent6" w:themeFillTint="66"/>
          </w:tcPr>
          <w:p w:rsidR="00EF063E" w:rsidRPr="001B496C" w:rsidRDefault="00EF063E" w:rsidP="00EF063E">
            <w:pPr>
              <w:pStyle w:val="Listeafsnit"/>
              <w:numPr>
                <w:ilvl w:val="0"/>
                <w:numId w:val="2"/>
              </w:numPr>
              <w:spacing w:line="276" w:lineRule="auto"/>
              <w:rPr>
                <w:rFonts w:ascii="Arial" w:hAnsi="Arial" w:cs="Arial"/>
                <w:sz w:val="20"/>
                <w:szCs w:val="20"/>
              </w:rPr>
            </w:pPr>
            <w:r>
              <w:rPr>
                <w:rFonts w:ascii="Arial" w:hAnsi="Arial" w:cs="Arial"/>
                <w:sz w:val="20"/>
                <w:szCs w:val="20"/>
              </w:rPr>
              <w:t>Provide information on whether or not the SDI is achieving its goals and objectives</w:t>
            </w:r>
          </w:p>
        </w:tc>
        <w:tc>
          <w:tcPr>
            <w:tcW w:w="3968" w:type="dxa"/>
            <w:shd w:val="clear" w:color="auto" w:fill="C5E0B3" w:themeFill="accent6" w:themeFillTint="66"/>
          </w:tcPr>
          <w:p w:rsidR="00EF063E" w:rsidRPr="00FF0CCF" w:rsidRDefault="00EF063E" w:rsidP="00EF063E">
            <w:pPr>
              <w:pStyle w:val="Listeafsnit"/>
              <w:numPr>
                <w:ilvl w:val="0"/>
                <w:numId w:val="2"/>
              </w:numPr>
              <w:spacing w:line="276" w:lineRule="auto"/>
              <w:rPr>
                <w:rFonts w:ascii="Arial" w:hAnsi="Arial" w:cs="Arial"/>
              </w:rPr>
            </w:pPr>
            <w:r>
              <w:rPr>
                <w:rFonts w:ascii="Arial" w:hAnsi="Arial" w:cs="Arial"/>
                <w:sz w:val="20"/>
                <w:szCs w:val="20"/>
              </w:rPr>
              <w:t>Evaluation</w:t>
            </w:r>
            <w:r w:rsidRPr="00A05657">
              <w:rPr>
                <w:rFonts w:ascii="Arial" w:hAnsi="Arial" w:cs="Arial"/>
                <w:sz w:val="20"/>
                <w:szCs w:val="20"/>
              </w:rPr>
              <w:t xml:space="preserve"> information are sometimes ignored or mis</w:t>
            </w:r>
            <w:r>
              <w:rPr>
                <w:rFonts w:ascii="Arial" w:hAnsi="Arial" w:cs="Arial"/>
                <w:sz w:val="20"/>
                <w:szCs w:val="20"/>
              </w:rPr>
              <w:t>interpret</w:t>
            </w:r>
            <w:r w:rsidR="00C766F9">
              <w:rPr>
                <w:rFonts w:ascii="Arial" w:hAnsi="Arial" w:cs="Arial"/>
                <w:sz w:val="20"/>
                <w:szCs w:val="20"/>
              </w:rPr>
              <w:t xml:space="preserve">ed </w:t>
            </w:r>
          </w:p>
        </w:tc>
      </w:tr>
      <w:tr w:rsidR="00EF063E" w:rsidTr="00311025">
        <w:tc>
          <w:tcPr>
            <w:tcW w:w="5387" w:type="dxa"/>
            <w:shd w:val="clear" w:color="auto" w:fill="C5E0B3" w:themeFill="accent6" w:themeFillTint="66"/>
          </w:tcPr>
          <w:p w:rsidR="00EF063E" w:rsidRDefault="00EF063E" w:rsidP="00EF063E">
            <w:pPr>
              <w:pStyle w:val="Listeafsnit"/>
              <w:numPr>
                <w:ilvl w:val="0"/>
                <w:numId w:val="2"/>
              </w:numPr>
              <w:spacing w:line="276" w:lineRule="auto"/>
              <w:rPr>
                <w:rFonts w:ascii="Arial" w:hAnsi="Arial" w:cs="Arial"/>
                <w:sz w:val="20"/>
                <w:szCs w:val="20"/>
              </w:rPr>
            </w:pPr>
            <w:r>
              <w:rPr>
                <w:rFonts w:ascii="Arial" w:hAnsi="Arial" w:cs="Arial"/>
                <w:sz w:val="20"/>
                <w:szCs w:val="20"/>
              </w:rPr>
              <w:t>Provide information to demonstrate accountability</w:t>
            </w:r>
          </w:p>
        </w:tc>
        <w:tc>
          <w:tcPr>
            <w:tcW w:w="3968" w:type="dxa"/>
            <w:shd w:val="clear" w:color="auto" w:fill="C5E0B3" w:themeFill="accent6" w:themeFillTint="66"/>
          </w:tcPr>
          <w:p w:rsidR="00EF063E" w:rsidRPr="00FF0CCF" w:rsidRDefault="00EF063E" w:rsidP="00EF063E">
            <w:pPr>
              <w:jc w:val="both"/>
              <w:rPr>
                <w:rFonts w:ascii="Arial" w:hAnsi="Arial" w:cs="Arial"/>
              </w:rPr>
            </w:pPr>
          </w:p>
        </w:tc>
      </w:tr>
      <w:tr w:rsidR="00EF063E" w:rsidTr="00311025">
        <w:tc>
          <w:tcPr>
            <w:tcW w:w="5387" w:type="dxa"/>
            <w:shd w:val="clear" w:color="auto" w:fill="C5E0B3" w:themeFill="accent6" w:themeFillTint="66"/>
          </w:tcPr>
          <w:p w:rsidR="00EF063E" w:rsidRDefault="00EF063E" w:rsidP="00EF063E">
            <w:pPr>
              <w:pStyle w:val="Listeafsnit"/>
              <w:numPr>
                <w:ilvl w:val="0"/>
                <w:numId w:val="2"/>
              </w:numPr>
              <w:spacing w:line="276" w:lineRule="auto"/>
              <w:rPr>
                <w:rFonts w:ascii="Arial" w:hAnsi="Arial" w:cs="Arial"/>
                <w:sz w:val="20"/>
                <w:szCs w:val="20"/>
              </w:rPr>
            </w:pPr>
            <w:r>
              <w:rPr>
                <w:rFonts w:ascii="Arial" w:hAnsi="Arial" w:cs="Arial"/>
                <w:sz w:val="20"/>
                <w:szCs w:val="20"/>
              </w:rPr>
              <w:t>Provide information to support capacity building</w:t>
            </w:r>
          </w:p>
        </w:tc>
        <w:tc>
          <w:tcPr>
            <w:tcW w:w="3968" w:type="dxa"/>
            <w:shd w:val="clear" w:color="auto" w:fill="C5E0B3" w:themeFill="accent6" w:themeFillTint="66"/>
          </w:tcPr>
          <w:p w:rsidR="00EF063E" w:rsidRPr="00FF0CCF" w:rsidRDefault="00EF063E" w:rsidP="00EF063E">
            <w:pPr>
              <w:jc w:val="both"/>
              <w:rPr>
                <w:rFonts w:ascii="Arial" w:hAnsi="Arial" w:cs="Arial"/>
              </w:rPr>
            </w:pPr>
          </w:p>
        </w:tc>
      </w:tr>
      <w:tr w:rsidR="00EF063E" w:rsidTr="00311025">
        <w:tc>
          <w:tcPr>
            <w:tcW w:w="5387" w:type="dxa"/>
            <w:shd w:val="clear" w:color="auto" w:fill="C5E0B3" w:themeFill="accent6" w:themeFillTint="66"/>
          </w:tcPr>
          <w:p w:rsidR="00EF063E" w:rsidRDefault="00EF063E" w:rsidP="00EF063E">
            <w:pPr>
              <w:pStyle w:val="Listeafsnit"/>
              <w:numPr>
                <w:ilvl w:val="0"/>
                <w:numId w:val="2"/>
              </w:numPr>
              <w:spacing w:line="276" w:lineRule="auto"/>
              <w:rPr>
                <w:rFonts w:ascii="Arial" w:hAnsi="Arial" w:cs="Arial"/>
                <w:sz w:val="20"/>
                <w:szCs w:val="20"/>
              </w:rPr>
            </w:pPr>
            <w:r>
              <w:rPr>
                <w:rFonts w:ascii="Arial" w:hAnsi="Arial" w:cs="Arial"/>
                <w:sz w:val="20"/>
                <w:szCs w:val="20"/>
              </w:rPr>
              <w:t>Provide performance information from both the stakeholders and users perspective</w:t>
            </w:r>
          </w:p>
        </w:tc>
        <w:tc>
          <w:tcPr>
            <w:tcW w:w="3968" w:type="dxa"/>
            <w:shd w:val="clear" w:color="auto" w:fill="C5E0B3" w:themeFill="accent6" w:themeFillTint="66"/>
          </w:tcPr>
          <w:p w:rsidR="00EF063E" w:rsidRPr="00FF0CCF" w:rsidRDefault="00EF063E" w:rsidP="00EF063E">
            <w:pPr>
              <w:jc w:val="both"/>
              <w:rPr>
                <w:rFonts w:ascii="Arial" w:hAnsi="Arial" w:cs="Arial"/>
              </w:rPr>
            </w:pPr>
          </w:p>
        </w:tc>
      </w:tr>
      <w:tr w:rsidR="00EF063E" w:rsidTr="00311025">
        <w:tc>
          <w:tcPr>
            <w:tcW w:w="5387" w:type="dxa"/>
            <w:shd w:val="clear" w:color="auto" w:fill="C5E0B3" w:themeFill="accent6" w:themeFillTint="66"/>
          </w:tcPr>
          <w:p w:rsidR="00EF063E" w:rsidRDefault="00EF063E" w:rsidP="00EF063E">
            <w:pPr>
              <w:pStyle w:val="Listeafsnit"/>
              <w:numPr>
                <w:ilvl w:val="0"/>
                <w:numId w:val="2"/>
              </w:numPr>
              <w:spacing w:line="276" w:lineRule="auto"/>
              <w:rPr>
                <w:rFonts w:ascii="Arial" w:hAnsi="Arial" w:cs="Arial"/>
                <w:sz w:val="20"/>
                <w:szCs w:val="20"/>
              </w:rPr>
            </w:pPr>
            <w:r>
              <w:rPr>
                <w:rFonts w:ascii="Arial" w:hAnsi="Arial" w:cs="Arial"/>
                <w:sz w:val="20"/>
                <w:szCs w:val="20"/>
              </w:rPr>
              <w:t>Provide information to support future development of the SDI</w:t>
            </w:r>
          </w:p>
        </w:tc>
        <w:tc>
          <w:tcPr>
            <w:tcW w:w="3968" w:type="dxa"/>
            <w:shd w:val="clear" w:color="auto" w:fill="C5E0B3" w:themeFill="accent6" w:themeFillTint="66"/>
          </w:tcPr>
          <w:p w:rsidR="00EF063E" w:rsidRPr="00FF0CCF" w:rsidRDefault="00EF063E" w:rsidP="00EF063E">
            <w:pPr>
              <w:jc w:val="both"/>
              <w:rPr>
                <w:rFonts w:ascii="Arial" w:hAnsi="Arial" w:cs="Arial"/>
              </w:rPr>
            </w:pPr>
          </w:p>
        </w:tc>
      </w:tr>
      <w:tr w:rsidR="00EF063E" w:rsidTr="00311025">
        <w:tc>
          <w:tcPr>
            <w:tcW w:w="5387" w:type="dxa"/>
            <w:shd w:val="clear" w:color="auto" w:fill="C5E0B3" w:themeFill="accent6" w:themeFillTint="66"/>
          </w:tcPr>
          <w:p w:rsidR="00EF063E" w:rsidRPr="00A05657" w:rsidRDefault="00EF063E" w:rsidP="00EF063E">
            <w:pPr>
              <w:pStyle w:val="Listeafsnit"/>
              <w:numPr>
                <w:ilvl w:val="0"/>
                <w:numId w:val="2"/>
              </w:numPr>
              <w:spacing w:line="276" w:lineRule="auto"/>
              <w:rPr>
                <w:rFonts w:ascii="Arial" w:hAnsi="Arial" w:cs="Arial"/>
                <w:sz w:val="20"/>
                <w:szCs w:val="20"/>
              </w:rPr>
            </w:pPr>
            <w:r>
              <w:rPr>
                <w:rFonts w:ascii="Arial" w:hAnsi="Arial" w:cs="Arial"/>
                <w:sz w:val="20"/>
                <w:szCs w:val="20"/>
              </w:rPr>
              <w:t>Provide information to assist in demonstrating the outcomes and impact an SDI is having on the society</w:t>
            </w:r>
          </w:p>
        </w:tc>
        <w:tc>
          <w:tcPr>
            <w:tcW w:w="3968" w:type="dxa"/>
            <w:shd w:val="clear" w:color="auto" w:fill="C5E0B3" w:themeFill="accent6" w:themeFillTint="66"/>
          </w:tcPr>
          <w:p w:rsidR="00EF063E" w:rsidRPr="00FF0CCF" w:rsidRDefault="00EF063E" w:rsidP="00EF063E">
            <w:pPr>
              <w:jc w:val="both"/>
              <w:rPr>
                <w:rFonts w:ascii="Arial" w:hAnsi="Arial" w:cs="Arial"/>
              </w:rPr>
            </w:pPr>
          </w:p>
        </w:tc>
      </w:tr>
      <w:tr w:rsidR="00EF063E" w:rsidTr="00311025">
        <w:tc>
          <w:tcPr>
            <w:tcW w:w="5387" w:type="dxa"/>
            <w:shd w:val="clear" w:color="auto" w:fill="C5E0B3" w:themeFill="accent6" w:themeFillTint="66"/>
          </w:tcPr>
          <w:p w:rsidR="00EF063E" w:rsidRPr="00A05657" w:rsidRDefault="00EF063E" w:rsidP="00EF063E">
            <w:pPr>
              <w:pStyle w:val="Listeafsnit"/>
              <w:numPr>
                <w:ilvl w:val="0"/>
                <w:numId w:val="2"/>
              </w:numPr>
              <w:spacing w:line="276" w:lineRule="auto"/>
              <w:rPr>
                <w:rFonts w:ascii="Arial" w:hAnsi="Arial" w:cs="Arial"/>
                <w:sz w:val="20"/>
                <w:szCs w:val="20"/>
              </w:rPr>
            </w:pPr>
            <w:r>
              <w:rPr>
                <w:rFonts w:ascii="Arial" w:hAnsi="Arial" w:cs="Arial"/>
                <w:sz w:val="20"/>
                <w:szCs w:val="20"/>
              </w:rPr>
              <w:t>Provide benchmarking information</w:t>
            </w:r>
          </w:p>
        </w:tc>
        <w:tc>
          <w:tcPr>
            <w:tcW w:w="3968" w:type="dxa"/>
            <w:shd w:val="clear" w:color="auto" w:fill="C5E0B3" w:themeFill="accent6" w:themeFillTint="66"/>
          </w:tcPr>
          <w:p w:rsidR="00EF063E" w:rsidRPr="00FF0CCF" w:rsidRDefault="00EF063E" w:rsidP="00EF063E">
            <w:pPr>
              <w:jc w:val="both"/>
              <w:rPr>
                <w:rFonts w:ascii="Arial" w:hAnsi="Arial" w:cs="Arial"/>
              </w:rPr>
            </w:pPr>
          </w:p>
        </w:tc>
      </w:tr>
      <w:tr w:rsidR="00EF063E" w:rsidTr="00311025">
        <w:tc>
          <w:tcPr>
            <w:tcW w:w="5387" w:type="dxa"/>
            <w:shd w:val="clear" w:color="auto" w:fill="C5E0B3" w:themeFill="accent6" w:themeFillTint="66"/>
          </w:tcPr>
          <w:p w:rsidR="00EF063E" w:rsidRDefault="00EF063E" w:rsidP="00EF063E">
            <w:pPr>
              <w:pStyle w:val="Listeafsnit"/>
              <w:numPr>
                <w:ilvl w:val="0"/>
                <w:numId w:val="2"/>
              </w:numPr>
              <w:spacing w:line="276" w:lineRule="auto"/>
              <w:rPr>
                <w:rFonts w:ascii="Arial" w:hAnsi="Arial" w:cs="Arial"/>
                <w:sz w:val="20"/>
                <w:szCs w:val="20"/>
              </w:rPr>
            </w:pPr>
            <w:r>
              <w:rPr>
                <w:rFonts w:ascii="Arial" w:hAnsi="Arial" w:cs="Arial"/>
                <w:sz w:val="20"/>
                <w:szCs w:val="20"/>
              </w:rPr>
              <w:t xml:space="preserve">Provide information that can assist in the development of </w:t>
            </w:r>
            <w:r w:rsidR="00C766F9">
              <w:rPr>
                <w:rFonts w:ascii="Arial" w:hAnsi="Arial" w:cs="Arial"/>
                <w:sz w:val="20"/>
                <w:szCs w:val="20"/>
              </w:rPr>
              <w:t>“</w:t>
            </w:r>
            <w:r w:rsidRPr="00A05657">
              <w:rPr>
                <w:rFonts w:ascii="Arial" w:hAnsi="Arial" w:cs="Arial"/>
                <w:sz w:val="20"/>
                <w:szCs w:val="20"/>
              </w:rPr>
              <w:t>best</w:t>
            </w:r>
            <w:r>
              <w:rPr>
                <w:rFonts w:ascii="Arial" w:hAnsi="Arial" w:cs="Arial"/>
                <w:sz w:val="20"/>
                <w:szCs w:val="20"/>
              </w:rPr>
              <w:t xml:space="preserve"> </w:t>
            </w:r>
            <w:r w:rsidRPr="00A05657">
              <w:rPr>
                <w:rFonts w:ascii="Arial" w:hAnsi="Arial" w:cs="Arial"/>
                <w:sz w:val="20"/>
                <w:szCs w:val="20"/>
              </w:rPr>
              <w:t>practices” and “lessons learned</w:t>
            </w:r>
            <w:r w:rsidR="00C766F9">
              <w:rPr>
                <w:rFonts w:ascii="Arial" w:hAnsi="Arial" w:cs="Arial"/>
                <w:sz w:val="20"/>
                <w:szCs w:val="20"/>
              </w:rPr>
              <w:t>”</w:t>
            </w:r>
          </w:p>
        </w:tc>
        <w:tc>
          <w:tcPr>
            <w:tcW w:w="3968" w:type="dxa"/>
            <w:shd w:val="clear" w:color="auto" w:fill="C5E0B3" w:themeFill="accent6" w:themeFillTint="66"/>
          </w:tcPr>
          <w:p w:rsidR="00EF063E" w:rsidRPr="00FF0CCF" w:rsidRDefault="00EF063E" w:rsidP="00EF063E">
            <w:pPr>
              <w:jc w:val="both"/>
              <w:rPr>
                <w:rFonts w:ascii="Arial" w:hAnsi="Arial" w:cs="Arial"/>
              </w:rPr>
            </w:pPr>
          </w:p>
        </w:tc>
      </w:tr>
    </w:tbl>
    <w:p w:rsidR="008E581D" w:rsidRDefault="00540B4A" w:rsidP="00540B4A">
      <w:pPr>
        <w:pStyle w:val="Overskrift2"/>
        <w:spacing w:after="240"/>
        <w:rPr>
          <w:rFonts w:ascii="Arial" w:hAnsi="Arial" w:cs="Arial"/>
          <w:b/>
          <w:i/>
          <w:color w:val="auto"/>
          <w:sz w:val="22"/>
          <w:szCs w:val="22"/>
        </w:rPr>
      </w:pPr>
      <w:bookmarkStart w:id="13" w:name="_Toc450897343"/>
      <w:r w:rsidRPr="00540B4A">
        <w:rPr>
          <w:rFonts w:ascii="Arial" w:hAnsi="Arial" w:cs="Arial"/>
          <w:b/>
          <w:i/>
          <w:color w:val="auto"/>
          <w:sz w:val="22"/>
          <w:szCs w:val="22"/>
        </w:rPr>
        <w:lastRenderedPageBreak/>
        <w:t xml:space="preserve">SDI Evaluation </w:t>
      </w:r>
      <w:r w:rsidR="00BE756D">
        <w:rPr>
          <w:rFonts w:ascii="Arial" w:hAnsi="Arial" w:cs="Arial"/>
          <w:b/>
          <w:i/>
          <w:color w:val="auto"/>
          <w:sz w:val="22"/>
          <w:szCs w:val="22"/>
        </w:rPr>
        <w:t>M</w:t>
      </w:r>
      <w:r w:rsidRPr="00540B4A">
        <w:rPr>
          <w:rFonts w:ascii="Arial" w:hAnsi="Arial" w:cs="Arial"/>
          <w:b/>
          <w:i/>
          <w:color w:val="auto"/>
          <w:sz w:val="22"/>
          <w:szCs w:val="22"/>
        </w:rPr>
        <w:t>ethodologies</w:t>
      </w:r>
      <w:bookmarkEnd w:id="13"/>
    </w:p>
    <w:p w:rsidR="00BE756D" w:rsidRDefault="00481D83" w:rsidP="0075337C">
      <w:pPr>
        <w:jc w:val="both"/>
      </w:pPr>
      <w:r>
        <w:t>T</w:t>
      </w:r>
      <w:r w:rsidR="0075337C" w:rsidRPr="0075337C">
        <w:t xml:space="preserve">he </w:t>
      </w:r>
      <w:r>
        <w:t xml:space="preserve">main </w:t>
      </w:r>
      <w:r w:rsidR="0075337C" w:rsidRPr="0075337C">
        <w:t xml:space="preserve">challenge facing most SDI coordinators and stakeholders in performing an </w:t>
      </w:r>
      <w:r>
        <w:t>SDI evaluation</w:t>
      </w:r>
      <w:r w:rsidR="0075337C" w:rsidRPr="0075337C">
        <w:t xml:space="preserve"> is the development of a</w:t>
      </w:r>
      <w:r>
        <w:t xml:space="preserve"> functional, cost-effective</w:t>
      </w:r>
      <w:r w:rsidR="0075337C" w:rsidRPr="0075337C">
        <w:t xml:space="preserve"> frameworks to </w:t>
      </w:r>
      <w:r>
        <w:t>evaluate</w:t>
      </w:r>
      <w:r w:rsidR="0075337C" w:rsidRPr="0075337C">
        <w:t xml:space="preserve"> this complex—multiple components, multiple stakeholders and multi-dimensional— infrastructure known as the SDI</w:t>
      </w:r>
      <w:r w:rsidR="00E36157">
        <w:rPr>
          <w:rStyle w:val="Fodnotehenvisning"/>
        </w:rPr>
        <w:footnoteReference w:id="5"/>
      </w:r>
      <w:r w:rsidR="0075337C" w:rsidRPr="0075337C">
        <w:t>. Due to the complexity of an SDI</w:t>
      </w:r>
      <w:r w:rsidR="00304B09">
        <w:t>,</w:t>
      </w:r>
      <w:r w:rsidR="0075337C" w:rsidRPr="0075337C">
        <w:t xml:space="preserve"> early SDI assessments mainly focused on the activities of the geoportal</w:t>
      </w:r>
      <w:r w:rsidR="00E36157">
        <w:t xml:space="preserve"> and the other components were mainly marginalized</w:t>
      </w:r>
      <w:r w:rsidR="0075337C" w:rsidRPr="0075337C">
        <w:t xml:space="preserve">. </w:t>
      </w:r>
      <w:r>
        <w:t>In addressing this issue</w:t>
      </w:r>
      <w:r w:rsidR="00E36157">
        <w:t>,</w:t>
      </w:r>
      <w:r>
        <w:t xml:space="preserve"> the </w:t>
      </w:r>
      <w:r w:rsidR="00E36157">
        <w:t xml:space="preserve">SDI </w:t>
      </w:r>
      <w:r w:rsidR="0075337C" w:rsidRPr="0075337C">
        <w:t xml:space="preserve">community </w:t>
      </w:r>
      <w:r>
        <w:t xml:space="preserve">developed and structured three distinctive </w:t>
      </w:r>
      <w:r w:rsidR="00BE756D">
        <w:t>methodologies for</w:t>
      </w:r>
      <w:r w:rsidR="0075337C" w:rsidRPr="0075337C">
        <w:t xml:space="preserve"> </w:t>
      </w:r>
      <w:r w:rsidR="00D632EC">
        <w:t>evaluat</w:t>
      </w:r>
      <w:r w:rsidR="00BE756D">
        <w:t>ing</w:t>
      </w:r>
      <w:r w:rsidR="00D632EC">
        <w:t xml:space="preserve"> </w:t>
      </w:r>
      <w:r w:rsidR="004B311B">
        <w:t>the different components of an SDI, as well as evaluating the SDI from different perspectives.</w:t>
      </w:r>
      <w:r w:rsidR="00BE756D">
        <w:t xml:space="preserve"> The</w:t>
      </w:r>
      <w:r w:rsidR="00E36157">
        <w:t>se</w:t>
      </w:r>
      <w:r w:rsidR="00BE756D">
        <w:t xml:space="preserve"> methodologies </w:t>
      </w:r>
      <w:r w:rsidR="00E3047D">
        <w:t>were designed</w:t>
      </w:r>
      <w:r w:rsidR="00BE756D">
        <w:t xml:space="preserve"> based on the purpose of the evaluation</w:t>
      </w:r>
      <w:r w:rsidR="00E36157">
        <w:t>,</w:t>
      </w:r>
      <w:r w:rsidR="00BE756D">
        <w:t xml:space="preserve"> the component</w:t>
      </w:r>
      <w:r w:rsidR="004B311B">
        <w:t>s</w:t>
      </w:r>
      <w:r w:rsidR="001F2801">
        <w:t xml:space="preserve"> to be evaluated</w:t>
      </w:r>
      <w:r w:rsidR="00E3047D">
        <w:t>, the integration of the components</w:t>
      </w:r>
      <w:r w:rsidR="001451CA">
        <w:t>,</w:t>
      </w:r>
      <w:r w:rsidR="00E3047D">
        <w:t xml:space="preserve"> and the objectives of the SDI</w:t>
      </w:r>
      <w:r w:rsidR="00BE756D">
        <w:t xml:space="preserve">. </w:t>
      </w:r>
      <w:r w:rsidR="00D632EC">
        <w:t xml:space="preserve"> </w:t>
      </w:r>
      <w:r w:rsidR="0075337C" w:rsidRPr="0075337C">
        <w:t>T</w:t>
      </w:r>
      <w:r w:rsidR="00E3047D">
        <w:t>he three distinctive categories/</w:t>
      </w:r>
      <w:r w:rsidR="00BE756D">
        <w:t>methodologies</w:t>
      </w:r>
      <w:r w:rsidR="00BE756D" w:rsidRPr="0075337C">
        <w:t xml:space="preserve"> </w:t>
      </w:r>
      <w:r w:rsidR="00BE756D">
        <w:t xml:space="preserve">are as follow: </w:t>
      </w:r>
    </w:p>
    <w:p w:rsidR="00E3047D" w:rsidRDefault="0075337C" w:rsidP="00BE756D">
      <w:pPr>
        <w:pStyle w:val="Listeafsnit"/>
        <w:numPr>
          <w:ilvl w:val="0"/>
          <w:numId w:val="3"/>
        </w:numPr>
        <w:jc w:val="both"/>
      </w:pPr>
      <w:r w:rsidRPr="00BE756D">
        <w:rPr>
          <w:b/>
          <w:i/>
        </w:rPr>
        <w:t>Readiness Assessment</w:t>
      </w:r>
      <w:r w:rsidR="00E4145A">
        <w:t>:</w:t>
      </w:r>
      <w:r w:rsidRPr="0075337C">
        <w:t xml:space="preserve"> a fact-gathering exercise carried out to determine the as-is status of an SDI. It provides an insight into whether or not the components, tools and personnel are in place to achieve the stated objectives. An example of this </w:t>
      </w:r>
      <w:r w:rsidR="00E3047D">
        <w:t xml:space="preserve">type of evaluation </w:t>
      </w:r>
      <w:r w:rsidRPr="0075337C">
        <w:t>is the COGO led assessment of the Framework Dataset of the United States of America NSDI</w:t>
      </w:r>
      <w:r w:rsidR="00E3047D">
        <w:t>.</w:t>
      </w:r>
    </w:p>
    <w:p w:rsidR="0075337C" w:rsidRPr="007C19AE" w:rsidRDefault="0075337C" w:rsidP="00E3047D">
      <w:pPr>
        <w:pStyle w:val="Listeafsnit"/>
        <w:jc w:val="both"/>
        <w:rPr>
          <w:sz w:val="18"/>
        </w:rPr>
      </w:pPr>
      <w:r w:rsidRPr="007C19AE">
        <w:rPr>
          <w:sz w:val="18"/>
        </w:rPr>
        <w:t xml:space="preserve"> </w:t>
      </w:r>
      <w:hyperlink r:id="rId17" w:history="1">
        <w:r w:rsidR="00BE756D" w:rsidRPr="007C19AE">
          <w:rPr>
            <w:rStyle w:val="Hyperlink"/>
            <w:sz w:val="18"/>
          </w:rPr>
          <w:t>http://cogo.pro/uploads/COGO-Report_Card_on_NSDI.pdf</w:t>
        </w:r>
      </w:hyperlink>
      <w:r w:rsidRPr="007C19AE">
        <w:rPr>
          <w:sz w:val="18"/>
        </w:rPr>
        <w:t>.</w:t>
      </w:r>
    </w:p>
    <w:p w:rsidR="00BE756D" w:rsidRPr="0075337C" w:rsidRDefault="00BE756D" w:rsidP="00BE756D">
      <w:pPr>
        <w:pStyle w:val="Listeafsnit"/>
        <w:jc w:val="both"/>
      </w:pPr>
    </w:p>
    <w:p w:rsidR="001F2801" w:rsidRDefault="0075337C" w:rsidP="001F2801">
      <w:pPr>
        <w:pStyle w:val="Listeafsnit"/>
        <w:numPr>
          <w:ilvl w:val="0"/>
          <w:numId w:val="3"/>
        </w:numPr>
        <w:jc w:val="both"/>
      </w:pPr>
      <w:r w:rsidRPr="00BE756D">
        <w:rPr>
          <w:b/>
          <w:i/>
        </w:rPr>
        <w:t>Performance Assessment</w:t>
      </w:r>
      <w:r w:rsidR="00E4145A">
        <w:t>:</w:t>
      </w:r>
      <w:r w:rsidRPr="0075337C">
        <w:t xml:space="preserve"> goes beyond </w:t>
      </w:r>
      <w:r w:rsidR="00E4145A">
        <w:t>readiness;</w:t>
      </w:r>
      <w:r w:rsidRPr="0075337C">
        <w:t xml:space="preserve"> seek to determine the level to which selected components are performing. An SDI performance assessment also provides information on the level to which an SDI is achieving its desired outputs, outcomes and impact. This is usually determin</w:t>
      </w:r>
      <w:r w:rsidR="00304B09">
        <w:t xml:space="preserve">ed </w:t>
      </w:r>
      <w:r w:rsidRPr="0075337C">
        <w:t xml:space="preserve">through the use of performance indicators that are consistently measured and monitored. An example of this type of </w:t>
      </w:r>
      <w:r w:rsidR="00E4145A">
        <w:t>evaluation</w:t>
      </w:r>
      <w:r w:rsidRPr="0075337C">
        <w:t xml:space="preserve"> is the GeoConnections led </w:t>
      </w:r>
      <w:r w:rsidR="00E4145A">
        <w:t>evaluation</w:t>
      </w:r>
      <w:r w:rsidRPr="0075337C">
        <w:t xml:space="preserve"> of the Canadian NSDI</w:t>
      </w:r>
      <w:r w:rsidR="00BE756D">
        <w:t xml:space="preserve"> (the Canadian Geospatial Data Infrastructure)</w:t>
      </w:r>
      <w:r w:rsidR="00E3047D">
        <w:t>.</w:t>
      </w:r>
    </w:p>
    <w:p w:rsidR="007C19AE" w:rsidRDefault="007C19AE" w:rsidP="007C19AE">
      <w:pPr>
        <w:spacing w:after="0"/>
        <w:ind w:left="720"/>
        <w:jc w:val="both"/>
        <w:rPr>
          <w:i/>
        </w:rPr>
      </w:pPr>
      <w:r w:rsidRPr="007C19AE">
        <w:rPr>
          <w:i/>
        </w:rPr>
        <w:t xml:space="preserve">2015 Assessment of the Canadian Geospatial Data Infrastructure: </w:t>
      </w:r>
      <w:r>
        <w:rPr>
          <w:i/>
        </w:rPr>
        <w:t xml:space="preserve"> </w:t>
      </w:r>
    </w:p>
    <w:p w:rsidR="007C19AE" w:rsidRPr="007C19AE" w:rsidRDefault="004E5472" w:rsidP="007C19AE">
      <w:pPr>
        <w:spacing w:line="240" w:lineRule="auto"/>
        <w:ind w:left="720"/>
        <w:jc w:val="both"/>
        <w:rPr>
          <w:sz w:val="18"/>
        </w:rPr>
      </w:pPr>
      <w:hyperlink r:id="rId18" w:history="1">
        <w:r w:rsidR="007C19AE" w:rsidRPr="007C19AE">
          <w:rPr>
            <w:rStyle w:val="Hyperlink"/>
            <w:sz w:val="18"/>
          </w:rPr>
          <w:t>http://geoscan.nrcan.gc.ca/starweb/geoscan/servlet.starweb?path=geoscan/fulle.web&amp;search1=R=297880</w:t>
        </w:r>
      </w:hyperlink>
      <w:r w:rsidR="007C19AE" w:rsidRPr="007C19AE">
        <w:rPr>
          <w:sz w:val="18"/>
        </w:rPr>
        <w:t xml:space="preserve"> </w:t>
      </w:r>
    </w:p>
    <w:p w:rsidR="007C19AE" w:rsidRPr="007C19AE" w:rsidRDefault="007C19AE" w:rsidP="001F2801">
      <w:pPr>
        <w:pStyle w:val="Listeafsnit"/>
        <w:jc w:val="both"/>
        <w:rPr>
          <w:i/>
        </w:rPr>
      </w:pPr>
      <w:r w:rsidRPr="007C19AE">
        <w:rPr>
          <w:i/>
        </w:rPr>
        <w:t>2012 Assessment Report for the Canadian Geospatial Data Infrastructure - Executive Summary and Case Studies</w:t>
      </w:r>
      <w:r>
        <w:rPr>
          <w:i/>
        </w:rPr>
        <w:t>:</w:t>
      </w:r>
      <w:r w:rsidRPr="007C19AE">
        <w:rPr>
          <w:i/>
        </w:rPr>
        <w:t xml:space="preserve"> </w:t>
      </w:r>
    </w:p>
    <w:p w:rsidR="007C19AE" w:rsidRPr="007C19AE" w:rsidRDefault="004E5472" w:rsidP="001F2801">
      <w:pPr>
        <w:pStyle w:val="Listeafsnit"/>
        <w:jc w:val="both"/>
        <w:rPr>
          <w:sz w:val="18"/>
        </w:rPr>
      </w:pPr>
      <w:hyperlink r:id="rId19" w:history="1">
        <w:r w:rsidR="007C19AE" w:rsidRPr="007C19AE">
          <w:rPr>
            <w:rStyle w:val="Hyperlink"/>
            <w:sz w:val="18"/>
          </w:rPr>
          <w:t>http://geoscan.nrcan.gc.ca/starweb/geoscan/servlet.starweb?path=geoscan/fulle.web&amp;search1=R=295667</w:t>
        </w:r>
      </w:hyperlink>
      <w:r w:rsidR="007C19AE" w:rsidRPr="007C19AE">
        <w:rPr>
          <w:sz w:val="18"/>
        </w:rPr>
        <w:t xml:space="preserve"> </w:t>
      </w:r>
    </w:p>
    <w:p w:rsidR="00BE756D" w:rsidRDefault="00BE756D" w:rsidP="00BE756D">
      <w:pPr>
        <w:pStyle w:val="Listeafsnit"/>
        <w:jc w:val="both"/>
      </w:pPr>
    </w:p>
    <w:p w:rsidR="001F2801" w:rsidRDefault="0075337C" w:rsidP="001F2801">
      <w:pPr>
        <w:pStyle w:val="Listeafsnit"/>
        <w:numPr>
          <w:ilvl w:val="0"/>
          <w:numId w:val="3"/>
        </w:numPr>
        <w:jc w:val="both"/>
      </w:pPr>
      <w:r w:rsidRPr="00BE756D">
        <w:rPr>
          <w:b/>
          <w:i/>
        </w:rPr>
        <w:t>Multi-view Assessment</w:t>
      </w:r>
      <w:r w:rsidRPr="0075337C">
        <w:t xml:space="preserve"> </w:t>
      </w:r>
      <w:r w:rsidR="00E4145A" w:rsidRPr="00E4145A">
        <w:rPr>
          <w:b/>
          <w:i/>
        </w:rPr>
        <w:t>F</w:t>
      </w:r>
      <w:r w:rsidRPr="00E4145A">
        <w:rPr>
          <w:b/>
          <w:i/>
        </w:rPr>
        <w:t>ramework</w:t>
      </w:r>
      <w:r w:rsidR="00E4145A">
        <w:t>:</w:t>
      </w:r>
      <w:r w:rsidRPr="0075337C">
        <w:t xml:space="preserve"> consists of nine SDI assessment methodologies from which an SDI practitioner can select the best methodology(s) that will facilitate the most effective assessment of the SDI from the required viewpoint. The multi-view framework does have its drawbacks in that the application of multiple frameworks will require personnel with knowledge of the different frameworks </w:t>
      </w:r>
      <w:r w:rsidR="001F2801">
        <w:t>select</w:t>
      </w:r>
      <w:r w:rsidRPr="0075337C">
        <w:t xml:space="preserve">ed, as well as, combining frameworks to suit the assessment needs will be an iterative process. The 2010 </w:t>
      </w:r>
      <w:r w:rsidR="00E4145A">
        <w:t>evaluation</w:t>
      </w:r>
      <w:r w:rsidRPr="0075337C">
        <w:t xml:space="preserve"> of the Netherlands NSDI employed the Multi-view Assessment </w:t>
      </w:r>
      <w:r w:rsidR="00E4145A">
        <w:t>Framework</w:t>
      </w:r>
      <w:r w:rsidRPr="0075337C">
        <w:t>.</w:t>
      </w:r>
      <w:r w:rsidR="00E3047D">
        <w:t xml:space="preserve"> For more information on the </w:t>
      </w:r>
      <w:r w:rsidR="00E3047D" w:rsidRPr="0075337C">
        <w:t xml:space="preserve">Multi-view Assessment </w:t>
      </w:r>
      <w:r w:rsidR="00E3047D">
        <w:t>Framework</w:t>
      </w:r>
      <w:r w:rsidR="00E3047D" w:rsidRPr="00E3047D">
        <w:t xml:space="preserve"> </w:t>
      </w:r>
      <w:r w:rsidR="00E3047D">
        <w:t>see</w:t>
      </w:r>
      <w:r w:rsidR="001F2801">
        <w:t>:</w:t>
      </w:r>
      <w:r w:rsidR="00E3047D">
        <w:t xml:space="preserve"> </w:t>
      </w:r>
    </w:p>
    <w:p w:rsidR="0075337C" w:rsidRPr="007C19AE" w:rsidRDefault="004E5472" w:rsidP="001F2801">
      <w:pPr>
        <w:pStyle w:val="Listeafsnit"/>
        <w:jc w:val="both"/>
        <w:rPr>
          <w:sz w:val="18"/>
        </w:rPr>
      </w:pPr>
      <w:hyperlink r:id="rId20" w:history="1">
        <w:r w:rsidR="007C19AE" w:rsidRPr="007C19AE">
          <w:rPr>
            <w:rStyle w:val="Hyperlink"/>
            <w:sz w:val="18"/>
          </w:rPr>
          <w:t>http://www.csdila.unimelb.edu.au/publication/multi-view-framework/Chapter_5.pdf</w:t>
        </w:r>
      </w:hyperlink>
      <w:r w:rsidR="007C19AE" w:rsidRPr="007C19AE">
        <w:rPr>
          <w:sz w:val="18"/>
        </w:rPr>
        <w:t xml:space="preserve"> </w:t>
      </w:r>
    </w:p>
    <w:p w:rsidR="00BE756D" w:rsidRPr="0075337C" w:rsidRDefault="005D3891" w:rsidP="00BE756D">
      <w:pPr>
        <w:jc w:val="both"/>
      </w:pPr>
      <w:r>
        <w:t>For the evaluation of a particular SDI</w:t>
      </w:r>
      <w:r w:rsidR="00BE756D" w:rsidRPr="0075337C">
        <w:t xml:space="preserve">, it is expected that </w:t>
      </w:r>
      <w:r>
        <w:t>the</w:t>
      </w:r>
      <w:r w:rsidR="00BE756D" w:rsidRPr="0075337C">
        <w:t xml:space="preserve"> SDI </w:t>
      </w:r>
      <w:r>
        <w:t>coordinator</w:t>
      </w:r>
      <w:r w:rsidR="00BE756D" w:rsidRPr="0075337C">
        <w:t xml:space="preserve"> will select a methodology(s) from the above categories based on the purpose of the </w:t>
      </w:r>
      <w:r>
        <w:t>evaluation</w:t>
      </w:r>
      <w:r w:rsidR="00BE756D" w:rsidRPr="0075337C">
        <w:t xml:space="preserve">, </w:t>
      </w:r>
      <w:r w:rsidR="00500888">
        <w:t xml:space="preserve">the components of the SDI,  </w:t>
      </w:r>
      <w:r w:rsidR="00BE756D" w:rsidRPr="0075337C">
        <w:t xml:space="preserve">the skills of the personnel involved, ease of use, cost, and the time it takes to perform the evaluation. </w:t>
      </w:r>
    </w:p>
    <w:p w:rsidR="00B92ABC" w:rsidRPr="00B92ABC" w:rsidRDefault="00B92ABC" w:rsidP="00D30E1E">
      <w:pPr>
        <w:pStyle w:val="Overskrift1"/>
        <w:numPr>
          <w:ilvl w:val="0"/>
          <w:numId w:val="44"/>
        </w:numPr>
        <w:spacing w:before="0" w:after="120"/>
        <w:rPr>
          <w:rFonts w:ascii="Arial" w:hAnsi="Arial" w:cs="Arial"/>
          <w:b/>
          <w:color w:val="auto"/>
          <w:sz w:val="24"/>
          <w:szCs w:val="24"/>
        </w:rPr>
      </w:pPr>
      <w:bookmarkStart w:id="14" w:name="_Toc450897344"/>
      <w:r w:rsidRPr="00B92ABC">
        <w:rPr>
          <w:rFonts w:ascii="Arial" w:hAnsi="Arial" w:cs="Arial"/>
          <w:b/>
          <w:color w:val="auto"/>
          <w:sz w:val="24"/>
          <w:szCs w:val="24"/>
        </w:rPr>
        <w:lastRenderedPageBreak/>
        <w:t>Arctic SDI Evaluation</w:t>
      </w:r>
      <w:bookmarkEnd w:id="14"/>
    </w:p>
    <w:p w:rsidR="00C97283" w:rsidRPr="008F5F23" w:rsidRDefault="00C97283" w:rsidP="00C97283">
      <w:pPr>
        <w:jc w:val="both"/>
      </w:pPr>
      <w:r w:rsidRPr="008F5F23">
        <w:t xml:space="preserve">The Arctic SDI evaluation </w:t>
      </w:r>
      <w:r w:rsidR="008F5F23" w:rsidRPr="008F5F23">
        <w:t>was carried out in two phases. Firstly, an evaluation framework was developed based on international best practices and the Arctic SDI environment. Secondly, the developed Framework was used to perform a cursory evaluation of the Arctic SDI</w:t>
      </w:r>
      <w:r w:rsidR="008F5F23">
        <w:t>,</w:t>
      </w:r>
      <w:r w:rsidR="008F5F23" w:rsidRPr="008F5F23">
        <w:t xml:space="preserve"> to provide</w:t>
      </w:r>
      <w:r w:rsidRPr="008F5F23">
        <w:t xml:space="preserve"> stakeholders with information on the development and current status of the Arctic SDI. It is expected that </w:t>
      </w:r>
      <w:r w:rsidR="008F5F23" w:rsidRPr="008F5F23">
        <w:t xml:space="preserve">this </w:t>
      </w:r>
      <w:r w:rsidRPr="008F5F23">
        <w:t>information will inform the stakeholders of areas of the SDI where additional work is required, as well as provide a benchmark (baseline) that will assist in positioning the future growth and continued relevance of the Arctic SDI.</w:t>
      </w:r>
    </w:p>
    <w:p w:rsidR="00AA7349" w:rsidRPr="00D535FF" w:rsidRDefault="00351522" w:rsidP="00D535FF">
      <w:pPr>
        <w:pStyle w:val="Overskrift2"/>
        <w:spacing w:after="240"/>
        <w:rPr>
          <w:rFonts w:ascii="Arial" w:hAnsi="Arial" w:cs="Arial"/>
          <w:b/>
          <w:i/>
          <w:color w:val="auto"/>
          <w:sz w:val="22"/>
          <w:szCs w:val="22"/>
        </w:rPr>
      </w:pPr>
      <w:bookmarkStart w:id="15" w:name="_Toc450897345"/>
      <w:r w:rsidRPr="00D535FF">
        <w:rPr>
          <w:rFonts w:ascii="Arial" w:hAnsi="Arial" w:cs="Arial"/>
          <w:b/>
          <w:i/>
          <w:color w:val="auto"/>
          <w:sz w:val="22"/>
          <w:szCs w:val="22"/>
        </w:rPr>
        <w:t>Methodology</w:t>
      </w:r>
      <w:bookmarkEnd w:id="15"/>
    </w:p>
    <w:p w:rsidR="00632389" w:rsidRDefault="002C6464" w:rsidP="002C6464">
      <w:pPr>
        <w:jc w:val="both"/>
      </w:pPr>
      <w:r w:rsidRPr="002C6464">
        <w:t xml:space="preserve">SDI evaluation methodologies are chosen or developed based on the purpose of the evaluation and the complexity of the SDI to be evaluated.  </w:t>
      </w:r>
      <w:r w:rsidR="008F27B1">
        <w:t xml:space="preserve">The main purpose of the Arctic SDI evaluation was to provide a snapshot of the current status of the SDI. In addition, </w:t>
      </w:r>
      <w:r w:rsidR="00C52B1E">
        <w:t>the Arctic SDI</w:t>
      </w:r>
      <w:r w:rsidR="008F27B1">
        <w:t xml:space="preserve"> implementation timeline </w:t>
      </w:r>
      <w:r w:rsidR="00C52B1E">
        <w:t>indicates</w:t>
      </w:r>
      <w:r w:rsidR="008F27B1">
        <w:t xml:space="preserve"> that the Arctic SDI is in the early phase of </w:t>
      </w:r>
      <w:r w:rsidR="00C52B1E">
        <w:t xml:space="preserve">an </w:t>
      </w:r>
      <w:r w:rsidR="008F27B1">
        <w:t>SDI development</w:t>
      </w:r>
      <w:r w:rsidR="00C7460E">
        <w:t xml:space="preserve"> and thus, will have less complexity</w:t>
      </w:r>
      <w:r w:rsidR="008F27B1">
        <w:t xml:space="preserve">. Based on these two key factors the Readiness Assessment methodology was chosen and customized to evaluate the Arctic SDI.  </w:t>
      </w:r>
    </w:p>
    <w:p w:rsidR="00632389" w:rsidRDefault="00632389" w:rsidP="002C6464">
      <w:pPr>
        <w:jc w:val="both"/>
      </w:pPr>
      <w:r>
        <w:t>The application of the Readiness Assessment methodology to the evaluation of the Arctic SDI utilized the following methodologies:</w:t>
      </w:r>
    </w:p>
    <w:p w:rsidR="00B84C9D" w:rsidRDefault="00B84C9D" w:rsidP="00C52B1E">
      <w:pPr>
        <w:spacing w:after="0"/>
        <w:jc w:val="both"/>
      </w:pPr>
    </w:p>
    <w:p w:rsidR="00D91C1D" w:rsidRDefault="00632389" w:rsidP="00D91C1D">
      <w:pPr>
        <w:pStyle w:val="Listeafsnit"/>
        <w:numPr>
          <w:ilvl w:val="0"/>
          <w:numId w:val="5"/>
        </w:numPr>
        <w:jc w:val="both"/>
      </w:pPr>
      <w:r w:rsidRPr="00D91C1D">
        <w:rPr>
          <w:b/>
          <w:i/>
        </w:rPr>
        <w:t>Customization of t</w:t>
      </w:r>
      <w:r w:rsidR="00DA3988" w:rsidRPr="00D91C1D">
        <w:rPr>
          <w:b/>
          <w:i/>
        </w:rPr>
        <w:t xml:space="preserve">he </w:t>
      </w:r>
      <w:r w:rsidR="00C15D36" w:rsidRPr="00D91C1D">
        <w:rPr>
          <w:b/>
          <w:i/>
        </w:rPr>
        <w:t>Readiness Assessment</w:t>
      </w:r>
      <w:r w:rsidR="00C52B1E">
        <w:rPr>
          <w:b/>
          <w:i/>
        </w:rPr>
        <w:t xml:space="preserve"> Methodology</w:t>
      </w:r>
      <w:r>
        <w:t xml:space="preserve">: this evaluation technique </w:t>
      </w:r>
      <w:r w:rsidR="00C15D36">
        <w:t xml:space="preserve">was </w:t>
      </w:r>
      <w:r w:rsidR="00DA3988">
        <w:t>customize</w:t>
      </w:r>
      <w:r w:rsidR="00C15D36">
        <w:t>d</w:t>
      </w:r>
      <w:r w:rsidR="00DA3988">
        <w:t xml:space="preserve"> with respect to the purpose of the evaluation, the components of the </w:t>
      </w:r>
      <w:r w:rsidR="00C15D36">
        <w:t xml:space="preserve">Arctic </w:t>
      </w:r>
      <w:r w:rsidR="00DA3988">
        <w:t xml:space="preserve">SDI, the objectives of the </w:t>
      </w:r>
      <w:r w:rsidR="00C15D36">
        <w:t xml:space="preserve">Arctic </w:t>
      </w:r>
      <w:r w:rsidR="00DA3988">
        <w:t xml:space="preserve">SDI and the </w:t>
      </w:r>
      <w:r w:rsidR="00C15D36">
        <w:t xml:space="preserve">unique </w:t>
      </w:r>
      <w:r w:rsidR="00DA3988">
        <w:t>operating environment</w:t>
      </w:r>
      <w:r w:rsidR="00C15D36">
        <w:t xml:space="preserve"> of the Arctic SDI</w:t>
      </w:r>
      <w:r w:rsidR="00DA3988">
        <w:t>.</w:t>
      </w:r>
    </w:p>
    <w:p w:rsidR="00B84C9D" w:rsidRDefault="00B84C9D" w:rsidP="00B84C9D">
      <w:pPr>
        <w:pStyle w:val="Listeafsnit"/>
        <w:jc w:val="both"/>
      </w:pPr>
    </w:p>
    <w:p w:rsidR="00B84C9D" w:rsidRDefault="00632389" w:rsidP="00B84C9D">
      <w:pPr>
        <w:pStyle w:val="Listeafsnit"/>
        <w:numPr>
          <w:ilvl w:val="0"/>
          <w:numId w:val="5"/>
        </w:numPr>
        <w:jc w:val="both"/>
      </w:pPr>
      <w:r w:rsidRPr="00D91C1D">
        <w:rPr>
          <w:b/>
          <w:i/>
        </w:rPr>
        <w:t>The development of an Arctic SDI Evaluation Framework</w:t>
      </w:r>
      <w:r w:rsidR="00D91C1D">
        <w:t xml:space="preserve">: </w:t>
      </w:r>
      <w:r w:rsidR="00D91C1D" w:rsidRPr="00D91C1D">
        <w:t>developed with</w:t>
      </w:r>
      <w:r w:rsidR="00D91C1D">
        <w:t>in</w:t>
      </w:r>
      <w:r w:rsidR="00D91C1D" w:rsidRPr="00D91C1D">
        <w:t xml:space="preserve"> the context of the Readiness Assessment methodology</w:t>
      </w:r>
      <w:r w:rsidR="00D91C1D">
        <w:t xml:space="preserve"> (i.e., designed to capture the readiness/current status of the Arctic SDI</w:t>
      </w:r>
      <w:r w:rsidR="00C52B1E">
        <w:t>)</w:t>
      </w:r>
      <w:r w:rsidR="00D91C1D" w:rsidRPr="00D91C1D">
        <w:t xml:space="preserve">. The Framework was developed through </w:t>
      </w:r>
      <w:r w:rsidR="00D91C1D">
        <w:t>an iterative process that involved consultation with key stakeholders</w:t>
      </w:r>
      <w:r w:rsidR="007B6C14">
        <w:t xml:space="preserve"> (Appendix B)</w:t>
      </w:r>
      <w:r w:rsidR="00D91C1D">
        <w:t>.</w:t>
      </w:r>
    </w:p>
    <w:p w:rsidR="00B84C9D" w:rsidRDefault="00B84C9D" w:rsidP="00C52B1E">
      <w:pPr>
        <w:spacing w:after="0"/>
        <w:jc w:val="both"/>
      </w:pPr>
    </w:p>
    <w:p w:rsidR="00632389" w:rsidRDefault="00632389" w:rsidP="00632389">
      <w:pPr>
        <w:pStyle w:val="Listeafsnit"/>
        <w:numPr>
          <w:ilvl w:val="0"/>
          <w:numId w:val="5"/>
        </w:numPr>
        <w:jc w:val="both"/>
      </w:pPr>
      <w:r w:rsidRPr="00D91C1D">
        <w:rPr>
          <w:b/>
          <w:i/>
        </w:rPr>
        <w:t xml:space="preserve">The performance of the cursory </w:t>
      </w:r>
      <w:r w:rsidR="00C52B1E">
        <w:rPr>
          <w:b/>
          <w:i/>
        </w:rPr>
        <w:t>evaluation</w:t>
      </w:r>
      <w:r>
        <w:t>:</w:t>
      </w:r>
      <w:r w:rsidR="009721FF">
        <w:t xml:space="preserve"> </w:t>
      </w:r>
      <w:r w:rsidR="00C52B1E">
        <w:t xml:space="preserve">the application of the Framework. This included </w:t>
      </w:r>
      <w:r w:rsidR="009721FF">
        <w:t>defining the values of the indicators of the Framework through literature/desktop review and interviews with key stakeholders</w:t>
      </w:r>
      <w:r w:rsidR="00EB4AA8">
        <w:t xml:space="preserve"> (Appendix B)</w:t>
      </w:r>
      <w:r w:rsidR="009721FF">
        <w:t xml:space="preserve">. </w:t>
      </w:r>
      <w:r w:rsidR="00207C14">
        <w:t>Review of the Arctic SDI G</w:t>
      </w:r>
      <w:r w:rsidR="002F505A">
        <w:t xml:space="preserve">eoportal and other Arctic </w:t>
      </w:r>
      <w:r w:rsidR="004E5322">
        <w:t>C</w:t>
      </w:r>
      <w:r w:rsidR="002F505A">
        <w:t xml:space="preserve">ommunity geoportals. </w:t>
      </w:r>
      <w:r w:rsidR="00C52B1E">
        <w:t>The a</w:t>
      </w:r>
      <w:r w:rsidR="009721FF">
        <w:t>nalysis of the results to identify the implementation gaps, determine priority areas for future implementation,</w:t>
      </w:r>
      <w:r w:rsidR="009721FF" w:rsidRPr="009721FF">
        <w:t xml:space="preserve"> </w:t>
      </w:r>
      <w:r w:rsidR="009721FF">
        <w:t>and benchmark the SDI.</w:t>
      </w:r>
    </w:p>
    <w:p w:rsidR="00D91C1D" w:rsidRDefault="00D91C1D" w:rsidP="00D91C1D">
      <w:pPr>
        <w:jc w:val="both"/>
      </w:pPr>
    </w:p>
    <w:p w:rsidR="00B84C9D" w:rsidRDefault="00B84C9D">
      <w:pPr>
        <w:rPr>
          <w:rFonts w:ascii="Arial" w:eastAsiaTheme="majorEastAsia" w:hAnsi="Arial" w:cs="Arial"/>
          <w:i/>
        </w:rPr>
      </w:pPr>
      <w:r>
        <w:rPr>
          <w:rFonts w:ascii="Arial" w:hAnsi="Arial" w:cs="Arial"/>
          <w:i/>
        </w:rPr>
        <w:br w:type="page"/>
      </w:r>
    </w:p>
    <w:p w:rsidR="00351522" w:rsidRPr="00DB2058" w:rsidRDefault="00351522" w:rsidP="00DB2058">
      <w:pPr>
        <w:pStyle w:val="Overskrift2"/>
        <w:spacing w:after="240"/>
        <w:rPr>
          <w:rFonts w:ascii="Arial" w:hAnsi="Arial" w:cs="Arial"/>
          <w:b/>
          <w:i/>
          <w:color w:val="auto"/>
          <w:sz w:val="22"/>
          <w:szCs w:val="22"/>
        </w:rPr>
      </w:pPr>
      <w:bookmarkStart w:id="16" w:name="_Toc450897346"/>
      <w:r w:rsidRPr="00DB2058">
        <w:rPr>
          <w:rFonts w:ascii="Arial" w:hAnsi="Arial" w:cs="Arial"/>
          <w:b/>
          <w:i/>
          <w:color w:val="auto"/>
          <w:sz w:val="22"/>
          <w:szCs w:val="22"/>
        </w:rPr>
        <w:lastRenderedPageBreak/>
        <w:t>The Evaluation Framework</w:t>
      </w:r>
      <w:bookmarkEnd w:id="16"/>
    </w:p>
    <w:p w:rsidR="00042E47" w:rsidRDefault="00042E47" w:rsidP="00042E47">
      <w:pPr>
        <w:jc w:val="both"/>
      </w:pPr>
      <w:r>
        <w:t>The Arctic SDI Evaluation Framework (the Framework) was designed to identify the key components and sub-components of the Arctic SDI</w:t>
      </w:r>
      <w:r w:rsidR="00C15D79">
        <w:t>,</w:t>
      </w:r>
      <w:r>
        <w:t xml:space="preserve"> the expected outcomes of the components</w:t>
      </w:r>
      <w:r w:rsidR="00C15D79">
        <w:t>,</w:t>
      </w:r>
      <w:r w:rsidR="00760811">
        <w:t xml:space="preserve"> and </w:t>
      </w:r>
      <w:r w:rsidR="00C15D79">
        <w:t>the extent to which the outcomes are achieving the expect goals</w:t>
      </w:r>
      <w:r>
        <w:t>. For a readiness evaluation the expected outcome of a component woul</w:t>
      </w:r>
      <w:r w:rsidR="00B75DAF">
        <w:t xml:space="preserve">d be functional implementation (i.e., the level to which </w:t>
      </w:r>
      <w:r w:rsidR="00760811">
        <w:t xml:space="preserve">the </w:t>
      </w:r>
      <w:r w:rsidR="00C15D79">
        <w:t>component ha</w:t>
      </w:r>
      <w:r w:rsidR="00760811">
        <w:t xml:space="preserve">s </w:t>
      </w:r>
      <w:r w:rsidR="00C15D79">
        <w:t xml:space="preserve">been implemented and </w:t>
      </w:r>
      <w:r w:rsidR="00760811">
        <w:t xml:space="preserve">its current </w:t>
      </w:r>
      <w:r w:rsidR="00C15D79">
        <w:t>function</w:t>
      </w:r>
      <w:r w:rsidR="00B75DAF">
        <w:t>ality</w:t>
      </w:r>
      <w:r w:rsidR="00E50EB6">
        <w:t>)</w:t>
      </w:r>
      <w:r w:rsidR="00C15D79">
        <w:t>. Therefore, the objective of the Framework is to identify the extent to which the components and sub-components have been implemented and the</w:t>
      </w:r>
      <w:r w:rsidR="00760811">
        <w:t xml:space="preserve"> </w:t>
      </w:r>
      <w:r w:rsidR="00C15D79">
        <w:t xml:space="preserve">level </w:t>
      </w:r>
      <w:r w:rsidR="00760811">
        <w:t>t</w:t>
      </w:r>
      <w:r w:rsidR="00C15D79">
        <w:t>o</w:t>
      </w:r>
      <w:r w:rsidR="00760811">
        <w:t xml:space="preserve"> which they are </w:t>
      </w:r>
      <w:r w:rsidR="00C15D79">
        <w:t>function</w:t>
      </w:r>
      <w:r w:rsidR="00760811">
        <w:t>ing</w:t>
      </w:r>
      <w:r w:rsidR="00C15D79">
        <w:t>.</w:t>
      </w:r>
    </w:p>
    <w:p w:rsidR="00042E47" w:rsidRPr="003F71AF" w:rsidRDefault="00D71BBC" w:rsidP="00042E47">
      <w:pPr>
        <w:jc w:val="both"/>
      </w:pPr>
      <w:r>
        <w:t xml:space="preserve">The </w:t>
      </w:r>
      <w:r w:rsidR="00042E47">
        <w:t xml:space="preserve">Framework </w:t>
      </w:r>
      <w:r>
        <w:t xml:space="preserve">was developed through an iterative process with each iteration seeking to fine tune different aspects of the Framework. </w:t>
      </w:r>
      <w:r w:rsidR="00AF33D8">
        <w:t xml:space="preserve"> That is, the Framework development involved repetitive analysis of the SDI</w:t>
      </w:r>
      <w:r w:rsidR="00B75DAF">
        <w:t>,</w:t>
      </w:r>
      <w:r w:rsidR="00AF33D8">
        <w:t xml:space="preserve"> the operational environment</w:t>
      </w:r>
      <w:r w:rsidR="00B75DAF" w:rsidRPr="00B75DAF">
        <w:t xml:space="preserve"> </w:t>
      </w:r>
      <w:r w:rsidR="00B75DAF">
        <w:t>and the Framework itself. The process also included</w:t>
      </w:r>
      <w:r w:rsidR="00AF33D8">
        <w:t xml:space="preserve"> consultation with key stakeholders</w:t>
      </w:r>
      <w:r w:rsidR="001653BE">
        <w:t xml:space="preserve"> and the review of the Framework by key stakeholders</w:t>
      </w:r>
      <w:r w:rsidR="00AF33D8">
        <w:t xml:space="preserve">. </w:t>
      </w:r>
      <w:r w:rsidR="00B75DAF">
        <w:t>Similar to the project</w:t>
      </w:r>
      <w:r w:rsidR="001653BE">
        <w:t xml:space="preserve"> plan</w:t>
      </w:r>
      <w:r w:rsidR="00B75DAF">
        <w:t xml:space="preserve">, the Framework development was divided into two phases. </w:t>
      </w:r>
      <w:r w:rsidR="001653BE">
        <w:t xml:space="preserve">In Phase 1 the iterative processes </w:t>
      </w:r>
      <w:r w:rsidR="00B75DAF">
        <w:t>focused mainly on the ident</w:t>
      </w:r>
      <w:r w:rsidR="001653BE">
        <w:t xml:space="preserve">ification of the components and </w:t>
      </w:r>
      <w:r w:rsidR="00B75DAF">
        <w:t xml:space="preserve">sub-components </w:t>
      </w:r>
      <w:r w:rsidR="001653BE">
        <w:t>of the Arctic SDI, as well as the</w:t>
      </w:r>
      <w:r w:rsidR="00B75DAF">
        <w:t xml:space="preserve"> outcomes of the</w:t>
      </w:r>
      <w:r w:rsidR="001653BE">
        <w:t>se components</w:t>
      </w:r>
      <w:r w:rsidR="00D665A1">
        <w:t xml:space="preserve">. </w:t>
      </w:r>
      <w:r w:rsidR="003F71AF">
        <w:t>The second phase focused mainly on the development of the indicators to measure the status of the components and sub-components</w:t>
      </w:r>
      <w:r w:rsidR="00303539">
        <w:t xml:space="preserve">. </w:t>
      </w:r>
      <w:r w:rsidR="003F71AF">
        <w:t>The indicators were developed through iterative ana</w:t>
      </w:r>
      <w:r w:rsidR="001653BE">
        <w:t xml:space="preserve">lysis </w:t>
      </w:r>
      <w:r w:rsidR="003F71AF">
        <w:t xml:space="preserve">of </w:t>
      </w:r>
      <w:r w:rsidR="00042E47" w:rsidRPr="00042E47">
        <w:rPr>
          <w:lang w:val="en-US"/>
        </w:rPr>
        <w:t>each outcome</w:t>
      </w:r>
      <w:r w:rsidR="001653BE">
        <w:rPr>
          <w:lang w:val="en-US"/>
        </w:rPr>
        <w:t xml:space="preserve">. This </w:t>
      </w:r>
      <w:r w:rsidR="003F71AF">
        <w:rPr>
          <w:lang w:val="en-US"/>
        </w:rPr>
        <w:t xml:space="preserve">facilitated the </w:t>
      </w:r>
      <w:r w:rsidR="00042E47" w:rsidRPr="00042E47">
        <w:rPr>
          <w:lang w:val="en-US"/>
        </w:rPr>
        <w:t>identif</w:t>
      </w:r>
      <w:r w:rsidR="00C15D79">
        <w:rPr>
          <w:lang w:val="en-US"/>
        </w:rPr>
        <w:t>i</w:t>
      </w:r>
      <w:r w:rsidR="003F71AF">
        <w:rPr>
          <w:lang w:val="en-US"/>
        </w:rPr>
        <w:t>cation</w:t>
      </w:r>
      <w:r w:rsidR="00042E47" w:rsidRPr="00042E47">
        <w:rPr>
          <w:lang w:val="en-US"/>
        </w:rPr>
        <w:t xml:space="preserve"> </w:t>
      </w:r>
      <w:r w:rsidR="003F71AF">
        <w:rPr>
          <w:lang w:val="en-US"/>
        </w:rPr>
        <w:t xml:space="preserve">of </w:t>
      </w:r>
      <w:r w:rsidR="00042E47" w:rsidRPr="00042E47">
        <w:rPr>
          <w:lang w:val="en-US"/>
        </w:rPr>
        <w:t xml:space="preserve">the most suitable variables (indicators) that will </w:t>
      </w:r>
      <w:r w:rsidR="003F71AF">
        <w:rPr>
          <w:lang w:val="en-US"/>
        </w:rPr>
        <w:t xml:space="preserve">effectively </w:t>
      </w:r>
      <w:r w:rsidR="00042E47" w:rsidRPr="00042E47">
        <w:rPr>
          <w:lang w:val="en-US"/>
        </w:rPr>
        <w:t>communicate whether or not th</w:t>
      </w:r>
      <w:r w:rsidR="003F71AF">
        <w:rPr>
          <w:lang w:val="en-US"/>
        </w:rPr>
        <w:t>at particular</w:t>
      </w:r>
      <w:r w:rsidR="00042E47" w:rsidRPr="00042E47">
        <w:rPr>
          <w:lang w:val="en-US"/>
        </w:rPr>
        <w:t xml:space="preserve"> outcome is achieved</w:t>
      </w:r>
      <w:r w:rsidR="0051274D">
        <w:rPr>
          <w:lang w:val="en-US"/>
        </w:rPr>
        <w:t xml:space="preserve"> (i.e. extent to which it was implemented)</w:t>
      </w:r>
      <w:r w:rsidR="00042E47" w:rsidRPr="00042E47">
        <w:rPr>
          <w:lang w:val="en-US"/>
        </w:rPr>
        <w:t xml:space="preserve">. </w:t>
      </w:r>
      <w:r w:rsidR="000C493B">
        <w:rPr>
          <w:lang w:val="en-US"/>
        </w:rPr>
        <w:t xml:space="preserve">The iterative process was also used to ensure that the number of indicators were kept to a minimum—but were effective in measuring the outcome—in order to minimize the cost of applying the Framework. </w:t>
      </w:r>
    </w:p>
    <w:p w:rsidR="00280B6B" w:rsidRDefault="0051274D" w:rsidP="00D71BBC">
      <w:pPr>
        <w:jc w:val="both"/>
      </w:pPr>
      <w:r>
        <w:t>The iterati</w:t>
      </w:r>
      <w:r w:rsidR="003F71AF">
        <w:t>ve analysis</w:t>
      </w:r>
      <w:r>
        <w:t xml:space="preserve"> resulted in the development of </w:t>
      </w:r>
      <w:r w:rsidR="000F38B8">
        <w:t xml:space="preserve">an average of four indicators </w:t>
      </w:r>
      <w:r>
        <w:t>for each sub-component</w:t>
      </w:r>
      <w:r w:rsidR="00E342D4">
        <w:t>.</w:t>
      </w:r>
      <w:r>
        <w:t xml:space="preserve"> </w:t>
      </w:r>
      <w:r w:rsidR="00E342D4">
        <w:t xml:space="preserve">These indicators will be used </w:t>
      </w:r>
      <w:r w:rsidR="000F38B8">
        <w:t xml:space="preserve">to determine the </w:t>
      </w:r>
      <w:r w:rsidR="00E342D4">
        <w:t>extent</w:t>
      </w:r>
      <w:r w:rsidR="000F38B8">
        <w:t xml:space="preserve"> to which components and </w:t>
      </w:r>
      <w:r w:rsidR="0076118D">
        <w:t>sub-components were implemented</w:t>
      </w:r>
      <w:r w:rsidR="000F38B8">
        <w:t xml:space="preserve">. </w:t>
      </w:r>
      <w:r w:rsidR="00733BAF">
        <w:t xml:space="preserve">The </w:t>
      </w:r>
      <w:r w:rsidR="00303539">
        <w:t>analysis</w:t>
      </w:r>
      <w:r w:rsidR="00733BAF">
        <w:t xml:space="preserve"> also </w:t>
      </w:r>
      <w:r w:rsidR="00303539">
        <w:t xml:space="preserve">facilitated the </w:t>
      </w:r>
      <w:r w:rsidR="00733BAF">
        <w:t>identifi</w:t>
      </w:r>
      <w:r w:rsidR="00303539">
        <w:t>cation</w:t>
      </w:r>
      <w:r w:rsidR="00733BAF">
        <w:t xml:space="preserve"> </w:t>
      </w:r>
      <w:r w:rsidR="00303539">
        <w:t xml:space="preserve">of </w:t>
      </w:r>
      <w:r w:rsidR="00733BAF">
        <w:t xml:space="preserve">the methods to be used for collecting </w:t>
      </w:r>
      <w:r>
        <w:t xml:space="preserve">the </w:t>
      </w:r>
      <w:r w:rsidR="00733BAF">
        <w:t xml:space="preserve">information </w:t>
      </w:r>
      <w:r w:rsidR="00AF33D8">
        <w:t>necessary to define the values of the indicators</w:t>
      </w:r>
      <w:r w:rsidR="00733BAF">
        <w:t xml:space="preserve">. Table 2 below is a snap shot of the skeleton of the Arctic SDI Evaluation Framework. Please see Appendix A for the complete </w:t>
      </w:r>
      <w:r w:rsidR="00EB4AA8">
        <w:t xml:space="preserve">Evaluation </w:t>
      </w:r>
      <w:r w:rsidR="00733BAF">
        <w:t>Framework.</w:t>
      </w:r>
    </w:p>
    <w:p w:rsidR="00B75DAF" w:rsidRDefault="00B75DAF">
      <w:pPr>
        <w:rPr>
          <w:rFonts w:eastAsiaTheme="majorEastAsia" w:cs="Arial"/>
          <w:b/>
        </w:rPr>
      </w:pPr>
      <w:r>
        <w:rPr>
          <w:rFonts w:eastAsiaTheme="majorEastAsia" w:cs="Arial"/>
          <w:b/>
        </w:rPr>
        <w:br w:type="page"/>
      </w:r>
    </w:p>
    <w:p w:rsidR="00931BE0" w:rsidRPr="000266E1" w:rsidRDefault="00F32F34" w:rsidP="00F32F34">
      <w:pPr>
        <w:spacing w:after="0" w:line="240" w:lineRule="auto"/>
        <w:rPr>
          <w:rFonts w:eastAsiaTheme="majorEastAsia" w:cs="Arial"/>
          <w:b/>
        </w:rPr>
      </w:pPr>
      <w:bookmarkStart w:id="17" w:name="_Toc449521534"/>
      <w:r w:rsidRPr="00F32F34">
        <w:rPr>
          <w:rFonts w:eastAsiaTheme="majorEastAsia" w:cs="Arial"/>
          <w:b/>
        </w:rPr>
        <w:lastRenderedPageBreak/>
        <w:t xml:space="preserve">Table </w:t>
      </w:r>
      <w:r w:rsidRPr="00F32F34">
        <w:rPr>
          <w:rFonts w:eastAsiaTheme="majorEastAsia" w:cs="Arial"/>
          <w:b/>
        </w:rPr>
        <w:fldChar w:fldCharType="begin"/>
      </w:r>
      <w:r w:rsidRPr="00F32F34">
        <w:rPr>
          <w:rFonts w:eastAsiaTheme="majorEastAsia" w:cs="Arial"/>
          <w:b/>
        </w:rPr>
        <w:instrText xml:space="preserve"> SEQ Table \* ARABIC </w:instrText>
      </w:r>
      <w:r w:rsidRPr="00F32F34">
        <w:rPr>
          <w:rFonts w:eastAsiaTheme="majorEastAsia" w:cs="Arial"/>
          <w:b/>
        </w:rPr>
        <w:fldChar w:fldCharType="separate"/>
      </w:r>
      <w:r w:rsidR="00C64E06">
        <w:rPr>
          <w:rFonts w:eastAsiaTheme="majorEastAsia" w:cs="Arial"/>
          <w:b/>
          <w:noProof/>
        </w:rPr>
        <w:t>2</w:t>
      </w:r>
      <w:r w:rsidRPr="00F32F34">
        <w:rPr>
          <w:rFonts w:eastAsiaTheme="majorEastAsia" w:cs="Arial"/>
          <w:b/>
        </w:rPr>
        <w:fldChar w:fldCharType="end"/>
      </w:r>
      <w:r w:rsidRPr="000266E1">
        <w:rPr>
          <w:rFonts w:eastAsiaTheme="majorEastAsia" w:cs="Arial"/>
          <w:b/>
        </w:rPr>
        <w:t xml:space="preserve">: </w:t>
      </w:r>
      <w:r>
        <w:rPr>
          <w:rFonts w:eastAsiaTheme="majorEastAsia" w:cs="Arial"/>
          <w:b/>
        </w:rPr>
        <w:t>Snap Shot of the Arctic SDI Evaluation Framework</w:t>
      </w:r>
      <w:bookmarkEnd w:id="17"/>
    </w:p>
    <w:tbl>
      <w:tblPr>
        <w:tblW w:w="10545" w:type="dxa"/>
        <w:tblInd w:w="-719" w:type="dxa"/>
        <w:shd w:val="clear" w:color="auto" w:fill="C5E0B3" w:themeFill="accent6" w:themeFillTint="66"/>
        <w:tblCellMar>
          <w:left w:w="0" w:type="dxa"/>
          <w:right w:w="0" w:type="dxa"/>
        </w:tblCellMar>
        <w:tblLook w:val="0400" w:firstRow="0" w:lastRow="0" w:firstColumn="0" w:lastColumn="0" w:noHBand="0" w:noVBand="1"/>
      </w:tblPr>
      <w:tblGrid>
        <w:gridCol w:w="1438"/>
        <w:gridCol w:w="1616"/>
        <w:gridCol w:w="2333"/>
        <w:gridCol w:w="992"/>
        <w:gridCol w:w="1268"/>
        <w:gridCol w:w="1531"/>
        <w:gridCol w:w="1367"/>
      </w:tblGrid>
      <w:tr w:rsidR="000266E1" w:rsidRPr="00144776" w:rsidTr="00674BBB">
        <w:trPr>
          <w:cantSplit/>
          <w:trHeight w:val="334"/>
          <w:tblHeader/>
        </w:trPr>
        <w:tc>
          <w:tcPr>
            <w:tcW w:w="143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9" w:type="dxa"/>
              <w:left w:w="9" w:type="dxa"/>
              <w:bottom w:w="0" w:type="dxa"/>
              <w:right w:w="9"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36"/>
                <w:lang w:eastAsia="en-CA"/>
              </w:rPr>
            </w:pPr>
            <w:r w:rsidRPr="000266E1">
              <w:rPr>
                <w:sz w:val="18"/>
              </w:rPr>
              <w:br w:type="page"/>
            </w:r>
            <w:r w:rsidRPr="00144776">
              <w:rPr>
                <w:rFonts w:ascii="Century Gothic" w:eastAsia="Times New Roman" w:hAnsi="Century Gothic" w:cs="Arial"/>
                <w:b/>
                <w:bCs/>
                <w:color w:val="000000"/>
                <w:kern w:val="24"/>
                <w:sz w:val="18"/>
                <w:szCs w:val="20"/>
                <w:lang w:eastAsia="en-CA"/>
              </w:rPr>
              <w:t>Environment</w:t>
            </w:r>
          </w:p>
        </w:tc>
        <w:tc>
          <w:tcPr>
            <w:tcW w:w="1616"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9" w:type="dxa"/>
              <w:left w:w="9" w:type="dxa"/>
              <w:bottom w:w="0" w:type="dxa"/>
              <w:right w:w="9"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36"/>
                <w:lang w:eastAsia="en-CA"/>
              </w:rPr>
            </w:pPr>
            <w:r w:rsidRPr="00144776">
              <w:rPr>
                <w:rFonts w:ascii="Century Gothic" w:eastAsia="Times New Roman" w:hAnsi="Century Gothic" w:cs="Arial"/>
                <w:b/>
                <w:bCs/>
                <w:color w:val="000000"/>
                <w:kern w:val="24"/>
                <w:sz w:val="18"/>
                <w:szCs w:val="20"/>
                <w:lang w:eastAsia="en-CA"/>
              </w:rPr>
              <w:t>Component</w:t>
            </w: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9" w:type="dxa"/>
              <w:left w:w="9" w:type="dxa"/>
              <w:bottom w:w="0" w:type="dxa"/>
              <w:right w:w="9"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36"/>
                <w:lang w:eastAsia="en-CA"/>
              </w:rPr>
            </w:pPr>
            <w:r w:rsidRPr="00144776">
              <w:rPr>
                <w:rFonts w:ascii="Century Gothic" w:eastAsia="Times New Roman" w:hAnsi="Century Gothic" w:cs="Arial"/>
                <w:b/>
                <w:bCs/>
                <w:color w:val="000000"/>
                <w:kern w:val="24"/>
                <w:sz w:val="18"/>
                <w:szCs w:val="20"/>
                <w:lang w:eastAsia="en-CA"/>
              </w:rPr>
              <w:t>Sub-Component</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36"/>
                <w:lang w:eastAsia="en-CA"/>
              </w:rPr>
            </w:pPr>
            <w:r w:rsidRPr="00144776">
              <w:rPr>
                <w:rFonts w:ascii="Century Gothic" w:eastAsia="Times New Roman" w:hAnsi="Century Gothic" w:cs="Arial"/>
                <w:b/>
                <w:bCs/>
                <w:color w:val="000000"/>
                <w:kern w:val="24"/>
                <w:sz w:val="18"/>
                <w:szCs w:val="20"/>
                <w:lang w:eastAsia="en-CA"/>
              </w:rPr>
              <w:t>Outcome</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36"/>
                <w:lang w:eastAsia="en-CA"/>
              </w:rPr>
            </w:pPr>
            <w:r w:rsidRPr="00144776">
              <w:rPr>
                <w:rFonts w:ascii="Century Gothic" w:eastAsia="Times New Roman" w:hAnsi="Century Gothic" w:cs="Arial"/>
                <w:b/>
                <w:bCs/>
                <w:color w:val="000000"/>
                <w:kern w:val="24"/>
                <w:sz w:val="18"/>
                <w:szCs w:val="20"/>
                <w:lang w:eastAsia="en-CA"/>
              </w:rPr>
              <w:t>Intent of the indicator</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36"/>
                <w:lang w:eastAsia="en-CA"/>
              </w:rPr>
            </w:pPr>
            <w:r w:rsidRPr="00144776">
              <w:rPr>
                <w:rFonts w:ascii="Century Gothic" w:eastAsia="Times New Roman" w:hAnsi="Century Gothic" w:cs="Arial"/>
                <w:b/>
                <w:bCs/>
                <w:color w:val="000000"/>
                <w:kern w:val="24"/>
                <w:sz w:val="18"/>
                <w:szCs w:val="20"/>
                <w:lang w:eastAsia="en-CA"/>
              </w:rPr>
              <w:t>Indicator/Metric</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36"/>
                <w:lang w:eastAsia="en-CA"/>
              </w:rPr>
            </w:pPr>
            <w:r w:rsidRPr="00144776">
              <w:rPr>
                <w:rFonts w:ascii="Century Gothic" w:eastAsia="Times New Roman" w:hAnsi="Century Gothic" w:cs="Arial"/>
                <w:b/>
                <w:bCs/>
                <w:color w:val="000000"/>
                <w:kern w:val="24"/>
                <w:sz w:val="18"/>
                <w:szCs w:val="20"/>
                <w:lang w:eastAsia="en-CA"/>
              </w:rPr>
              <w:t>Evaluation Methodology</w:t>
            </w:r>
          </w:p>
        </w:tc>
      </w:tr>
      <w:tr w:rsidR="000266E1" w:rsidRPr="00144776" w:rsidTr="005740EE">
        <w:trPr>
          <w:trHeight w:val="296"/>
        </w:trPr>
        <w:tc>
          <w:tcPr>
            <w:tcW w:w="1438" w:type="dxa"/>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36"/>
                <w:szCs w:val="36"/>
                <w:lang w:eastAsia="en-CA"/>
              </w:rPr>
            </w:pPr>
            <w:r w:rsidRPr="00144776">
              <w:rPr>
                <w:rFonts w:ascii="Century Gothic" w:eastAsia="Times New Roman" w:hAnsi="Century Gothic" w:cs="Arial"/>
                <w:b/>
                <w:bCs/>
                <w:color w:val="000000"/>
                <w:kern w:val="24"/>
                <w:sz w:val="20"/>
                <w:szCs w:val="20"/>
                <w:lang w:eastAsia="en-CA"/>
              </w:rPr>
              <w:br/>
            </w:r>
            <w:r w:rsidRPr="00144776">
              <w:rPr>
                <w:rFonts w:ascii="Century Gothic" w:eastAsia="Times New Roman" w:hAnsi="Century Gothic" w:cs="Arial"/>
                <w:b/>
                <w:bCs/>
                <w:color w:val="000000"/>
                <w:kern w:val="24"/>
                <w:sz w:val="18"/>
                <w:szCs w:val="20"/>
                <w:lang w:eastAsia="en-CA"/>
              </w:rPr>
              <w:t>Readiness</w:t>
            </w:r>
          </w:p>
        </w:tc>
        <w:tc>
          <w:tcPr>
            <w:tcW w:w="1616" w:type="dxa"/>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18"/>
                <w:lang w:eastAsia="en-CA"/>
              </w:rPr>
            </w:pPr>
            <w:r w:rsidRPr="00144776">
              <w:rPr>
                <w:rFonts w:ascii="Century Gothic" w:eastAsia="Times New Roman" w:hAnsi="Century Gothic" w:cs="Arial"/>
                <w:b/>
                <w:bCs/>
                <w:color w:val="000000"/>
                <w:kern w:val="24"/>
                <w:sz w:val="18"/>
                <w:szCs w:val="18"/>
                <w:lang w:eastAsia="en-CA"/>
              </w:rPr>
              <w:t xml:space="preserve">Organizational </w:t>
            </w:r>
            <w:r w:rsidRPr="00144776">
              <w:rPr>
                <w:rFonts w:ascii="Century Gothic" w:eastAsia="Times New Roman" w:hAnsi="Century Gothic" w:cs="Arial"/>
                <w:b/>
                <w:bCs/>
                <w:color w:val="000000"/>
                <w:kern w:val="24"/>
                <w:sz w:val="18"/>
                <w:szCs w:val="18"/>
                <w:lang w:eastAsia="en-CA"/>
              </w:rPr>
              <w:br/>
              <w:t>Readiness</w:t>
            </w: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Governance</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r>
      <w:tr w:rsidR="00144776" w:rsidRPr="00144776" w:rsidTr="005740EE">
        <w:trPr>
          <w:trHeight w:val="158"/>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Strategy</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Human Resources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hideMark/>
          </w:tcPr>
          <w:p w:rsidR="00144776" w:rsidRPr="00144776" w:rsidRDefault="00144776" w:rsidP="000266E1">
            <w:pPr>
              <w:spacing w:after="0" w:line="240" w:lineRule="auto"/>
              <w:jc w:val="center"/>
              <w:textAlignment w:val="top"/>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Community Development</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29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Performance Management</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rPr>
                <w:rFonts w:ascii="Century Gothic" w:eastAsia="Times New Roman" w:hAnsi="Century Gothic" w:cs="Arial"/>
                <w:color w:val="000000"/>
                <w:kern w:val="24"/>
                <w:sz w:val="18"/>
                <w:szCs w:val="20"/>
                <w:lang w:eastAsia="en-CA"/>
              </w:rPr>
            </w:pP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hideMark/>
          </w:tcPr>
          <w:p w:rsidR="00144776" w:rsidRPr="00144776" w:rsidRDefault="00144776" w:rsidP="000266E1">
            <w:pPr>
              <w:spacing w:after="0" w:line="240" w:lineRule="auto"/>
              <w:jc w:val="center"/>
              <w:textAlignment w:val="top"/>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hideMark/>
          </w:tcPr>
          <w:p w:rsidR="00144776" w:rsidRPr="00144776" w:rsidRDefault="00144776" w:rsidP="000266E1">
            <w:pPr>
              <w:spacing w:after="0" w:line="240" w:lineRule="auto"/>
              <w:jc w:val="center"/>
              <w:textAlignment w:val="top"/>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Authoritative  Framework</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Funding Arrangements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hideMark/>
          </w:tcPr>
          <w:p w:rsidR="00144776" w:rsidRPr="00144776" w:rsidRDefault="00144776" w:rsidP="00144776">
            <w:pPr>
              <w:spacing w:after="0" w:line="240" w:lineRule="auto"/>
              <w:textAlignment w:val="top"/>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Management</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hideMark/>
          </w:tcPr>
          <w:p w:rsidR="00144776" w:rsidRPr="00144776" w:rsidRDefault="00144776" w:rsidP="00144776">
            <w:pPr>
              <w:spacing w:after="0" w:line="240" w:lineRule="auto"/>
              <w:textAlignment w:val="top"/>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0266E1"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1616" w:type="dxa"/>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18"/>
                <w:lang w:eastAsia="en-CA"/>
              </w:rPr>
            </w:pPr>
            <w:r w:rsidRPr="00144776">
              <w:rPr>
                <w:rFonts w:ascii="Century Gothic" w:eastAsia="Times New Roman" w:hAnsi="Century Gothic" w:cs="Arial"/>
                <w:b/>
                <w:bCs/>
                <w:color w:val="000000"/>
                <w:kern w:val="24"/>
                <w:sz w:val="18"/>
                <w:szCs w:val="18"/>
                <w:lang w:eastAsia="en-CA"/>
              </w:rPr>
              <w:t>Capacity Building</w:t>
            </w:r>
          </w:p>
        </w:tc>
        <w:tc>
          <w:tcPr>
            <w:tcW w:w="7491" w:type="dxa"/>
            <w:gridSpan w:val="5"/>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207C14" w:rsidP="00144776">
            <w:pPr>
              <w:spacing w:after="0" w:line="240" w:lineRule="auto"/>
              <w:textAlignment w:val="center"/>
              <w:rPr>
                <w:rFonts w:ascii="Arial" w:eastAsia="Times New Roman" w:hAnsi="Arial" w:cs="Arial"/>
                <w:sz w:val="36"/>
                <w:szCs w:val="36"/>
                <w:lang w:eastAsia="en-CA"/>
              </w:rPr>
            </w:pPr>
            <w:r>
              <w:rPr>
                <w:rFonts w:ascii="Century Gothic" w:eastAsia="Times New Roman" w:hAnsi="Century Gothic" w:cs="Arial"/>
                <w:color w:val="000000"/>
                <w:kern w:val="24"/>
                <w:sz w:val="16"/>
                <w:szCs w:val="20"/>
                <w:lang w:eastAsia="en-CA"/>
              </w:rPr>
              <w:t xml:space="preserve"> </w:t>
            </w:r>
            <w:r w:rsidR="00144776" w:rsidRPr="00144776">
              <w:rPr>
                <w:rFonts w:ascii="Century Gothic" w:eastAsia="Times New Roman" w:hAnsi="Century Gothic" w:cs="Arial"/>
                <w:color w:val="000000"/>
                <w:kern w:val="24"/>
                <w:sz w:val="16"/>
                <w:szCs w:val="20"/>
                <w:lang w:eastAsia="en-CA"/>
              </w:rPr>
              <w:t>An environment  exist to support the growth of the concept of data sharing, the usage of the SDI, and the application of geospatial information to informed decision-making</w:t>
            </w:r>
          </w:p>
        </w:tc>
      </w:tr>
      <w:tr w:rsidR="00144776" w:rsidRPr="00144776" w:rsidTr="005740EE">
        <w:trPr>
          <w:trHeight w:val="170"/>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9" w:type="dxa"/>
              <w:left w:w="9" w:type="dxa"/>
              <w:bottom w:w="0" w:type="dxa"/>
              <w:right w:w="9" w:type="dxa"/>
            </w:tcMar>
            <w:vAlign w:val="center"/>
            <w:hideMark/>
          </w:tcPr>
          <w:p w:rsidR="00144776" w:rsidRPr="00144776" w:rsidRDefault="00303539" w:rsidP="00303539">
            <w:pPr>
              <w:spacing w:after="0" w:line="240" w:lineRule="auto"/>
              <w:jc w:val="center"/>
              <w:textAlignment w:val="center"/>
              <w:rPr>
                <w:rFonts w:ascii="Arial" w:eastAsia="Times New Roman" w:hAnsi="Arial" w:cs="Arial"/>
                <w:b/>
                <w:i/>
                <w:sz w:val="18"/>
                <w:szCs w:val="36"/>
                <w:lang w:eastAsia="en-CA"/>
              </w:rPr>
            </w:pPr>
            <w:r>
              <w:rPr>
                <w:rFonts w:ascii="Century Gothic" w:eastAsia="Times New Roman" w:hAnsi="Century Gothic" w:cs="Arial"/>
                <w:b/>
                <w:i/>
                <w:color w:val="000000"/>
                <w:kern w:val="24"/>
                <w:sz w:val="18"/>
                <w:szCs w:val="20"/>
                <w:lang w:eastAsia="en-CA"/>
              </w:rPr>
              <w:t>Communication</w:t>
            </w:r>
            <w:r w:rsidR="00144776" w:rsidRPr="00144776">
              <w:rPr>
                <w:rFonts w:ascii="Century Gothic" w:eastAsia="Times New Roman" w:hAnsi="Century Gothic" w:cs="Arial"/>
                <w:b/>
                <w:i/>
                <w:color w:val="000000"/>
                <w:kern w:val="24"/>
                <w:sz w:val="18"/>
                <w:szCs w:val="20"/>
                <w:lang w:eastAsia="en-CA"/>
              </w:rPr>
              <w:t xml:space="preserve"> </w:t>
            </w:r>
            <w:r>
              <w:rPr>
                <w:rFonts w:ascii="Century Gothic" w:eastAsia="Times New Roman" w:hAnsi="Century Gothic" w:cs="Arial"/>
                <w:b/>
                <w:i/>
                <w:color w:val="000000"/>
                <w:kern w:val="24"/>
                <w:sz w:val="18"/>
                <w:szCs w:val="20"/>
                <w:lang w:eastAsia="en-CA"/>
              </w:rPr>
              <w:t xml:space="preserve"> and </w:t>
            </w:r>
            <w:r w:rsidRPr="00144776">
              <w:rPr>
                <w:rFonts w:ascii="Century Gothic" w:eastAsia="Times New Roman" w:hAnsi="Century Gothic" w:cs="Arial"/>
                <w:b/>
                <w:i/>
                <w:color w:val="000000"/>
                <w:kern w:val="24"/>
                <w:sz w:val="18"/>
                <w:szCs w:val="20"/>
                <w:lang w:eastAsia="en-CA"/>
              </w:rPr>
              <w:t>Outreach</w:t>
            </w:r>
            <w:r w:rsidR="00144776" w:rsidRPr="00144776">
              <w:rPr>
                <w:rFonts w:ascii="Century Gothic" w:eastAsia="Times New Roman" w:hAnsi="Century Gothic" w:cs="Arial"/>
                <w:b/>
                <w:i/>
                <w:color w:val="000000"/>
                <w:kern w:val="24"/>
                <w:sz w:val="18"/>
                <w:szCs w:val="20"/>
                <w:lang w:eastAsia="en-CA"/>
              </w:rPr>
              <w:t> </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335"/>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9" w:type="dxa"/>
              <w:left w:w="9" w:type="dxa"/>
              <w:bottom w:w="0" w:type="dxa"/>
              <w:right w:w="9"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b/>
                <w:i/>
                <w:sz w:val="18"/>
                <w:szCs w:val="36"/>
                <w:lang w:eastAsia="en-CA"/>
              </w:rPr>
            </w:pPr>
            <w:r w:rsidRPr="00144776">
              <w:rPr>
                <w:rFonts w:ascii="Century Gothic" w:eastAsia="Times New Roman" w:hAnsi="Century Gothic" w:cs="Arial"/>
                <w:b/>
                <w:i/>
                <w:color w:val="000000"/>
                <w:kern w:val="24"/>
                <w:sz w:val="18"/>
                <w:szCs w:val="20"/>
                <w:lang w:eastAsia="en-CA"/>
              </w:rPr>
              <w:t>Capacity Strengthening </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0266E1"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1616" w:type="dxa"/>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18"/>
                <w:lang w:eastAsia="en-CA"/>
              </w:rPr>
            </w:pPr>
            <w:r w:rsidRPr="00144776">
              <w:rPr>
                <w:rFonts w:ascii="Century Gothic" w:eastAsia="Times New Roman" w:hAnsi="Century Gothic" w:cs="Arial"/>
                <w:b/>
                <w:bCs/>
                <w:color w:val="000000"/>
                <w:kern w:val="24"/>
                <w:sz w:val="18"/>
                <w:szCs w:val="18"/>
                <w:lang w:eastAsia="en-CA"/>
              </w:rPr>
              <w:t xml:space="preserve">Information </w:t>
            </w:r>
            <w:r w:rsidRPr="00144776">
              <w:rPr>
                <w:rFonts w:ascii="Century Gothic" w:eastAsia="Times New Roman" w:hAnsi="Century Gothic" w:cs="Arial"/>
                <w:b/>
                <w:bCs/>
                <w:color w:val="000000"/>
                <w:kern w:val="24"/>
                <w:sz w:val="18"/>
                <w:szCs w:val="18"/>
                <w:lang w:eastAsia="en-CA"/>
              </w:rPr>
              <w:br/>
              <w:t>Infrastructure</w:t>
            </w:r>
          </w:p>
        </w:tc>
        <w:tc>
          <w:tcPr>
            <w:tcW w:w="7491" w:type="dxa"/>
            <w:gridSpan w:val="5"/>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207C14" w:rsidP="00144776">
            <w:pPr>
              <w:spacing w:after="0" w:line="240" w:lineRule="auto"/>
              <w:textAlignment w:val="center"/>
              <w:rPr>
                <w:rFonts w:ascii="Arial" w:eastAsia="Times New Roman" w:hAnsi="Arial" w:cs="Arial"/>
                <w:sz w:val="16"/>
                <w:szCs w:val="36"/>
                <w:lang w:eastAsia="en-CA"/>
              </w:rPr>
            </w:pPr>
            <w:r>
              <w:rPr>
                <w:rFonts w:ascii="Century Gothic" w:eastAsia="Times New Roman" w:hAnsi="Century Gothic" w:cs="Arial"/>
                <w:color w:val="000000"/>
                <w:kern w:val="24"/>
                <w:sz w:val="16"/>
                <w:szCs w:val="20"/>
                <w:lang w:eastAsia="en-CA"/>
              </w:rPr>
              <w:t xml:space="preserve"> </w:t>
            </w:r>
            <w:r w:rsidR="00144776" w:rsidRPr="00144776">
              <w:rPr>
                <w:rFonts w:ascii="Century Gothic" w:eastAsia="Times New Roman" w:hAnsi="Century Gothic" w:cs="Arial"/>
                <w:color w:val="000000"/>
                <w:kern w:val="24"/>
                <w:sz w:val="16"/>
                <w:szCs w:val="20"/>
                <w:lang w:eastAsia="en-CA"/>
              </w:rPr>
              <w:t>Adequate Infrastructure exist to facilitate efficient access and dissemination of geospatial information</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Reliable Infrastructure </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hideMark/>
          </w:tcPr>
          <w:p w:rsidR="00144776" w:rsidRPr="00144776" w:rsidRDefault="00144776" w:rsidP="00144776">
            <w:pPr>
              <w:spacing w:after="0" w:line="240" w:lineRule="auto"/>
              <w:textAlignment w:val="top"/>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hideMark/>
          </w:tcPr>
          <w:p w:rsidR="00144776" w:rsidRPr="00144776" w:rsidRDefault="00144776" w:rsidP="00144776">
            <w:pPr>
              <w:spacing w:after="0" w:line="240" w:lineRule="auto"/>
              <w:textAlignment w:val="top"/>
              <w:rPr>
                <w:rFonts w:ascii="Arial" w:eastAsia="Times New Roman" w:hAnsi="Arial" w:cs="Arial"/>
                <w:sz w:val="16"/>
                <w:szCs w:val="36"/>
                <w:lang w:eastAsia="en-CA"/>
              </w:rPr>
            </w:pPr>
            <w:r w:rsidRPr="00144776">
              <w:rPr>
                <w:rFonts w:ascii="Century Gothic" w:eastAsia="Times New Roman" w:hAnsi="Century Gothic" w:cs="Arial"/>
                <w:color w:val="000000"/>
                <w:kern w:val="24"/>
                <w:sz w:val="16"/>
                <w:szCs w:val="20"/>
                <w:lang w:eastAsia="en-CA"/>
              </w:rPr>
              <w:t> </w:t>
            </w:r>
          </w:p>
        </w:tc>
      </w:tr>
      <w:tr w:rsidR="00144776" w:rsidRPr="00144776" w:rsidTr="005740EE">
        <w:trPr>
          <w:trHeight w:val="49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Technical Infrastructure Transfer Environment</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0266E1"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1616" w:type="dxa"/>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18"/>
                <w:lang w:eastAsia="en-CA"/>
              </w:rPr>
            </w:pPr>
            <w:r w:rsidRPr="00144776">
              <w:rPr>
                <w:rFonts w:ascii="Century Gothic" w:eastAsia="Times New Roman" w:hAnsi="Century Gothic" w:cs="Arial"/>
                <w:b/>
                <w:bCs/>
                <w:color w:val="000000"/>
                <w:kern w:val="24"/>
                <w:sz w:val="18"/>
                <w:szCs w:val="18"/>
                <w:lang w:eastAsia="en-CA"/>
              </w:rPr>
              <w:t>Arctic SDI Geoportal</w:t>
            </w:r>
          </w:p>
        </w:tc>
        <w:tc>
          <w:tcPr>
            <w:tcW w:w="7491" w:type="dxa"/>
            <w:gridSpan w:val="5"/>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207C14" w:rsidP="00144776">
            <w:pPr>
              <w:spacing w:after="0" w:line="240" w:lineRule="auto"/>
              <w:textAlignment w:val="center"/>
              <w:rPr>
                <w:rFonts w:ascii="Arial" w:eastAsia="Times New Roman" w:hAnsi="Arial" w:cs="Arial"/>
                <w:sz w:val="18"/>
                <w:szCs w:val="36"/>
                <w:lang w:eastAsia="en-CA"/>
              </w:rPr>
            </w:pPr>
            <w:r>
              <w:rPr>
                <w:rFonts w:ascii="Century Gothic" w:eastAsia="Times New Roman" w:hAnsi="Century Gothic" w:cs="Arial"/>
                <w:color w:val="000000"/>
                <w:kern w:val="24"/>
                <w:sz w:val="16"/>
                <w:szCs w:val="20"/>
                <w:lang w:eastAsia="en-CA"/>
              </w:rPr>
              <w:t xml:space="preserve"> </w:t>
            </w:r>
            <w:r w:rsidR="00144776" w:rsidRPr="00144776">
              <w:rPr>
                <w:rFonts w:ascii="Century Gothic" w:eastAsia="Times New Roman" w:hAnsi="Century Gothic" w:cs="Arial"/>
                <w:color w:val="000000"/>
                <w:kern w:val="24"/>
                <w:sz w:val="16"/>
                <w:szCs w:val="20"/>
                <w:lang w:eastAsia="en-CA"/>
              </w:rPr>
              <w:t xml:space="preserve">The Arctic </w:t>
            </w:r>
            <w:r>
              <w:rPr>
                <w:rFonts w:ascii="Century Gothic" w:eastAsia="Times New Roman" w:hAnsi="Century Gothic" w:cs="Arial"/>
                <w:color w:val="000000"/>
                <w:kern w:val="24"/>
                <w:sz w:val="16"/>
                <w:szCs w:val="20"/>
                <w:lang w:eastAsia="en-CA"/>
              </w:rPr>
              <w:t xml:space="preserve">SDI </w:t>
            </w:r>
            <w:r w:rsidR="00144776" w:rsidRPr="00144776">
              <w:rPr>
                <w:rFonts w:ascii="Century Gothic" w:eastAsia="Times New Roman" w:hAnsi="Century Gothic" w:cs="Arial"/>
                <w:color w:val="000000"/>
                <w:kern w:val="24"/>
                <w:sz w:val="16"/>
                <w:szCs w:val="20"/>
                <w:lang w:eastAsia="en-CA"/>
              </w:rPr>
              <w:t>Geoportal facilitates  the discovery, viewing, assessing, analysing, and downloading of geospatial information</w:t>
            </w:r>
          </w:p>
        </w:tc>
      </w:tr>
      <w:tr w:rsidR="00144776"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Access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Data Transmission</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Services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Geoportal development</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0266E1"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1616" w:type="dxa"/>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18"/>
                <w:lang w:eastAsia="en-CA"/>
              </w:rPr>
            </w:pPr>
            <w:r w:rsidRPr="00144776">
              <w:rPr>
                <w:rFonts w:ascii="Century Gothic" w:eastAsia="Times New Roman" w:hAnsi="Century Gothic" w:cs="Arial"/>
                <w:b/>
                <w:bCs/>
                <w:color w:val="000000"/>
                <w:kern w:val="24"/>
                <w:sz w:val="18"/>
                <w:szCs w:val="18"/>
                <w:lang w:eastAsia="en-CA"/>
              </w:rPr>
              <w:t>Arctic Circle Geoportals</w:t>
            </w: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National Geoportals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Community Geoportals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0266E1"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1616" w:type="dxa"/>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18"/>
                <w:lang w:eastAsia="en-CA"/>
              </w:rPr>
            </w:pPr>
            <w:r w:rsidRPr="00144776">
              <w:rPr>
                <w:rFonts w:ascii="Century Gothic" w:eastAsia="Times New Roman" w:hAnsi="Century Gothic" w:cs="Arial"/>
                <w:b/>
                <w:bCs/>
                <w:color w:val="000000"/>
                <w:kern w:val="24"/>
                <w:sz w:val="18"/>
                <w:szCs w:val="18"/>
                <w:lang w:eastAsia="en-CA"/>
              </w:rPr>
              <w:t>Data and</w:t>
            </w:r>
            <w:r w:rsidRPr="00144776">
              <w:rPr>
                <w:rFonts w:ascii="Century Gothic" w:eastAsia="Times New Roman" w:hAnsi="Century Gothic" w:cs="Arial"/>
                <w:b/>
                <w:bCs/>
                <w:color w:val="000000"/>
                <w:kern w:val="24"/>
                <w:sz w:val="18"/>
                <w:szCs w:val="18"/>
                <w:lang w:eastAsia="en-CA"/>
              </w:rPr>
              <w:br/>
              <w:t xml:space="preserve"> Information</w:t>
            </w:r>
            <w:r w:rsidRPr="00144776">
              <w:rPr>
                <w:rFonts w:ascii="Century Gothic" w:eastAsia="Times New Roman" w:hAnsi="Century Gothic" w:cs="Arial"/>
                <w:b/>
                <w:bCs/>
                <w:color w:val="000000"/>
                <w:kern w:val="24"/>
                <w:sz w:val="18"/>
                <w:szCs w:val="18"/>
                <w:lang w:eastAsia="en-CA"/>
              </w:rPr>
              <w:br/>
              <w:t>Environment</w:t>
            </w:r>
          </w:p>
        </w:tc>
        <w:tc>
          <w:tcPr>
            <w:tcW w:w="7491" w:type="dxa"/>
            <w:gridSpan w:val="5"/>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207C14" w:rsidP="00207C14">
            <w:pPr>
              <w:spacing w:after="0" w:line="240" w:lineRule="auto"/>
              <w:textAlignment w:val="center"/>
              <w:rPr>
                <w:rFonts w:ascii="Arial" w:eastAsia="Times New Roman" w:hAnsi="Arial" w:cs="Arial"/>
                <w:sz w:val="18"/>
                <w:szCs w:val="36"/>
                <w:lang w:eastAsia="en-CA"/>
              </w:rPr>
            </w:pPr>
            <w:r>
              <w:rPr>
                <w:rFonts w:ascii="Century Gothic" w:eastAsia="Times New Roman" w:hAnsi="Century Gothic" w:cs="Arial"/>
                <w:color w:val="000000"/>
                <w:kern w:val="24"/>
                <w:sz w:val="16"/>
                <w:szCs w:val="20"/>
                <w:lang w:eastAsia="en-CA"/>
              </w:rPr>
              <w:t xml:space="preserve"> </w:t>
            </w:r>
            <w:r w:rsidR="00144776" w:rsidRPr="00144776">
              <w:rPr>
                <w:rFonts w:ascii="Century Gothic" w:eastAsia="Times New Roman" w:hAnsi="Century Gothic" w:cs="Arial"/>
                <w:color w:val="000000"/>
                <w:kern w:val="24"/>
                <w:sz w:val="16"/>
                <w:szCs w:val="20"/>
                <w:lang w:eastAsia="en-CA"/>
              </w:rPr>
              <w:t>The Arctic SDI facilitates access to current, reliable and relevant data</w:t>
            </w:r>
          </w:p>
        </w:tc>
      </w:tr>
      <w:tr w:rsidR="00144776"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Reference Datasets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Relevant Thematic Datasets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18"/>
                <w:szCs w:val="18"/>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Non-spatial Information</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0266E1"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1616" w:type="dxa"/>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Arial" w:eastAsia="Times New Roman" w:hAnsi="Arial" w:cs="Arial"/>
                <w:sz w:val="18"/>
                <w:szCs w:val="18"/>
                <w:lang w:eastAsia="en-CA"/>
              </w:rPr>
            </w:pPr>
            <w:r w:rsidRPr="00144776">
              <w:rPr>
                <w:rFonts w:ascii="Century Gothic" w:eastAsia="Times New Roman" w:hAnsi="Century Gothic" w:cs="Arial"/>
                <w:b/>
                <w:bCs/>
                <w:color w:val="000000"/>
                <w:kern w:val="24"/>
                <w:sz w:val="18"/>
                <w:szCs w:val="18"/>
                <w:lang w:eastAsia="en-CA"/>
              </w:rPr>
              <w:t>Standards</w:t>
            </w:r>
          </w:p>
        </w:tc>
        <w:tc>
          <w:tcPr>
            <w:tcW w:w="7491" w:type="dxa"/>
            <w:gridSpan w:val="5"/>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hideMark/>
          </w:tcPr>
          <w:p w:rsidR="00144776" w:rsidRPr="00144776" w:rsidRDefault="00207C14" w:rsidP="00207C14">
            <w:pPr>
              <w:spacing w:after="0" w:line="240" w:lineRule="auto"/>
              <w:textAlignment w:val="top"/>
              <w:rPr>
                <w:rFonts w:ascii="Arial" w:eastAsia="Times New Roman" w:hAnsi="Arial" w:cs="Arial"/>
                <w:sz w:val="18"/>
                <w:szCs w:val="36"/>
                <w:lang w:eastAsia="en-CA"/>
              </w:rPr>
            </w:pPr>
            <w:r>
              <w:rPr>
                <w:rFonts w:ascii="Century Gothic" w:eastAsia="Times New Roman" w:hAnsi="Century Gothic" w:cs="Arial"/>
                <w:color w:val="000000"/>
                <w:kern w:val="24"/>
                <w:sz w:val="16"/>
                <w:szCs w:val="20"/>
                <w:lang w:eastAsia="en-CA"/>
              </w:rPr>
              <w:t xml:space="preserve"> </w:t>
            </w:r>
            <w:r w:rsidR="00144776" w:rsidRPr="00144776">
              <w:rPr>
                <w:rFonts w:ascii="Century Gothic" w:eastAsia="Times New Roman" w:hAnsi="Century Gothic" w:cs="Arial"/>
                <w:color w:val="000000"/>
                <w:kern w:val="24"/>
                <w:sz w:val="16"/>
                <w:szCs w:val="20"/>
                <w:lang w:eastAsia="en-CA"/>
              </w:rPr>
              <w:t>Standards are in place and promoted to support  geospatial interoperability</w:t>
            </w:r>
          </w:p>
        </w:tc>
      </w:tr>
      <w:tr w:rsidR="00144776" w:rsidRPr="00144776" w:rsidTr="005740EE">
        <w:trPr>
          <w:trHeight w:val="169"/>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Data Standards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18"/>
                <w:szCs w:val="36"/>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Arial" w:eastAsia="Times New Roman" w:hAnsi="Arial" w:cs="Arial"/>
                <w:sz w:val="36"/>
                <w:szCs w:val="36"/>
                <w:lang w:eastAsia="en-CA"/>
              </w:rPr>
            </w:pPr>
            <w:r w:rsidRPr="00144776">
              <w:rPr>
                <w:rFonts w:ascii="Century Gothic" w:eastAsia="Times New Roman" w:hAnsi="Century Gothic" w:cs="Arial"/>
                <w:color w:val="000000"/>
                <w:kern w:val="24"/>
                <w:sz w:val="20"/>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Web Services Standards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rPr>
                <w:rFonts w:ascii="Century Gothic" w:eastAsia="Times New Roman" w:hAnsi="Century Gothic" w:cs="Arial"/>
                <w:color w:val="000000"/>
                <w:kern w:val="24"/>
                <w:sz w:val="18"/>
                <w:szCs w:val="20"/>
                <w:lang w:eastAsia="en-CA"/>
              </w:rPr>
            </w:pP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bottom"/>
            <w:hideMark/>
          </w:tcPr>
          <w:p w:rsidR="00144776" w:rsidRPr="00144776" w:rsidRDefault="00144776" w:rsidP="00144776">
            <w:pPr>
              <w:spacing w:after="0" w:line="240" w:lineRule="auto"/>
              <w:textAlignment w:val="bottom"/>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 xml:space="preserve"> Data Exchange Standards </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rPr>
                <w:rFonts w:ascii="Century Gothic" w:eastAsia="Times New Roman" w:hAnsi="Century Gothic" w:cs="Arial"/>
                <w:color w:val="000000"/>
                <w:kern w:val="24"/>
                <w:sz w:val="18"/>
                <w:szCs w:val="20"/>
                <w:lang w:eastAsia="en-CA"/>
              </w:rPr>
            </w:pP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bottom"/>
            <w:hideMark/>
          </w:tcPr>
          <w:p w:rsidR="00144776" w:rsidRPr="00144776" w:rsidRDefault="00144776" w:rsidP="000266E1">
            <w:pPr>
              <w:spacing w:after="0" w:line="240" w:lineRule="auto"/>
              <w:jc w:val="center"/>
              <w:textAlignment w:val="bottom"/>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r>
      <w:tr w:rsidR="00144776" w:rsidRPr="00144776" w:rsidTr="005740EE">
        <w:trPr>
          <w:trHeight w:val="334"/>
        </w:trPr>
        <w:tc>
          <w:tcPr>
            <w:tcW w:w="1438" w:type="dxa"/>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rsidR="00144776" w:rsidRPr="00144776" w:rsidRDefault="00144776" w:rsidP="00144776">
            <w:pPr>
              <w:spacing w:after="0" w:line="240" w:lineRule="auto"/>
              <w:rPr>
                <w:rFonts w:ascii="Arial" w:eastAsia="Times New Roman" w:hAnsi="Arial" w:cs="Arial"/>
                <w:sz w:val="36"/>
                <w:szCs w:val="36"/>
                <w:lang w:eastAsia="en-CA"/>
              </w:rPr>
            </w:pPr>
          </w:p>
        </w:tc>
        <w:tc>
          <w:tcPr>
            <w:tcW w:w="233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144776">
            <w:pPr>
              <w:spacing w:after="0" w:line="240" w:lineRule="auto"/>
              <w:jc w:val="center"/>
              <w:textAlignment w:val="center"/>
              <w:rPr>
                <w:rFonts w:ascii="Century Gothic" w:eastAsia="Times New Roman" w:hAnsi="Century Gothic" w:cs="Arial"/>
                <w:b/>
                <w:i/>
                <w:color w:val="000000"/>
                <w:kern w:val="24"/>
                <w:sz w:val="18"/>
                <w:szCs w:val="20"/>
                <w:lang w:eastAsia="en-CA"/>
              </w:rPr>
            </w:pPr>
            <w:r w:rsidRPr="00144776">
              <w:rPr>
                <w:rFonts w:ascii="Century Gothic" w:eastAsia="Times New Roman" w:hAnsi="Century Gothic" w:cs="Arial"/>
                <w:b/>
                <w:i/>
                <w:color w:val="000000"/>
                <w:kern w:val="24"/>
                <w:sz w:val="18"/>
                <w:szCs w:val="20"/>
                <w:lang w:eastAsia="en-CA"/>
              </w:rPr>
              <w:t>Technology Standards</w:t>
            </w:r>
          </w:p>
        </w:tc>
        <w:tc>
          <w:tcPr>
            <w:tcW w:w="992"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531"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c>
          <w:tcPr>
            <w:tcW w:w="1367"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 w:type="dxa"/>
              <w:left w:w="8" w:type="dxa"/>
              <w:bottom w:w="0" w:type="dxa"/>
              <w:right w:w="8" w:type="dxa"/>
            </w:tcMar>
            <w:vAlign w:val="center"/>
            <w:hideMark/>
          </w:tcPr>
          <w:p w:rsidR="00144776" w:rsidRPr="00144776" w:rsidRDefault="00144776" w:rsidP="000266E1">
            <w:pPr>
              <w:spacing w:after="0" w:line="240" w:lineRule="auto"/>
              <w:jc w:val="center"/>
              <w:textAlignment w:val="center"/>
              <w:rPr>
                <w:rFonts w:ascii="Century Gothic" w:eastAsia="Times New Roman" w:hAnsi="Century Gothic" w:cs="Arial"/>
                <w:color w:val="000000"/>
                <w:kern w:val="24"/>
                <w:sz w:val="18"/>
                <w:szCs w:val="20"/>
                <w:lang w:eastAsia="en-CA"/>
              </w:rPr>
            </w:pPr>
            <w:r w:rsidRPr="00144776">
              <w:rPr>
                <w:rFonts w:ascii="Century Gothic" w:eastAsia="Times New Roman" w:hAnsi="Century Gothic" w:cs="Arial"/>
                <w:color w:val="000000"/>
                <w:kern w:val="24"/>
                <w:sz w:val="18"/>
                <w:szCs w:val="20"/>
                <w:lang w:eastAsia="en-CA"/>
              </w:rPr>
              <w:t> </w:t>
            </w:r>
          </w:p>
        </w:tc>
      </w:tr>
    </w:tbl>
    <w:p w:rsidR="00144776" w:rsidRDefault="00144776"/>
    <w:p w:rsidR="00144776" w:rsidRDefault="00144776" w:rsidP="00280B6B"/>
    <w:p w:rsidR="00280B6B" w:rsidRDefault="00280B6B" w:rsidP="00280B6B"/>
    <w:p w:rsidR="00B92ABC" w:rsidRDefault="00B92ABC" w:rsidP="00D71BBC">
      <w:pPr>
        <w:jc w:val="both"/>
        <w:rPr>
          <w:rFonts w:ascii="Arial" w:hAnsi="Arial" w:cs="Arial"/>
        </w:rPr>
      </w:pPr>
    </w:p>
    <w:p w:rsidR="00D862FF" w:rsidRDefault="00600CE3" w:rsidP="00D862FF">
      <w:pPr>
        <w:pStyle w:val="Overskrift2"/>
        <w:spacing w:after="240"/>
        <w:rPr>
          <w:rFonts w:ascii="Arial" w:hAnsi="Arial" w:cs="Arial"/>
          <w:b/>
          <w:i/>
          <w:color w:val="auto"/>
          <w:sz w:val="22"/>
          <w:szCs w:val="22"/>
        </w:rPr>
      </w:pPr>
      <w:bookmarkStart w:id="18" w:name="_Toc450897347"/>
      <w:r>
        <w:rPr>
          <w:rFonts w:ascii="Arial" w:hAnsi="Arial" w:cs="Arial"/>
          <w:b/>
          <w:i/>
          <w:color w:val="auto"/>
          <w:sz w:val="22"/>
          <w:szCs w:val="22"/>
        </w:rPr>
        <w:lastRenderedPageBreak/>
        <w:t xml:space="preserve">Defining the </w:t>
      </w:r>
      <w:r w:rsidR="00D862FF" w:rsidRPr="00D862FF">
        <w:rPr>
          <w:rFonts w:ascii="Arial" w:hAnsi="Arial" w:cs="Arial"/>
          <w:b/>
          <w:i/>
          <w:color w:val="auto"/>
          <w:sz w:val="22"/>
          <w:szCs w:val="22"/>
        </w:rPr>
        <w:t>Implementation Levels</w:t>
      </w:r>
      <w:bookmarkEnd w:id="18"/>
    </w:p>
    <w:p w:rsidR="001D54BB" w:rsidRPr="00032641" w:rsidRDefault="00600CE3" w:rsidP="00600CE3">
      <w:pPr>
        <w:jc w:val="both"/>
        <w:rPr>
          <w:color w:val="FF0000"/>
        </w:rPr>
      </w:pPr>
      <w:r>
        <w:t xml:space="preserve">In order to determine the current implementation status of the Arctic SDI it was necessary to develop a ranking system based on the </w:t>
      </w:r>
      <w:r w:rsidR="00CB0010">
        <w:t xml:space="preserve">assessed </w:t>
      </w:r>
      <w:r>
        <w:t>value</w:t>
      </w:r>
      <w:r w:rsidR="00CB0010">
        <w:t>s</w:t>
      </w:r>
      <w:r>
        <w:t xml:space="preserve"> </w:t>
      </w:r>
      <w:r w:rsidR="00CB0010">
        <w:t>of</w:t>
      </w:r>
      <w:r>
        <w:t xml:space="preserve"> the indicators of the evaluation Framework. That is, based on the values identified for the indicators</w:t>
      </w:r>
      <w:r w:rsidR="00645F73">
        <w:t>—through the evaluation process—t</w:t>
      </w:r>
      <w:r>
        <w:t xml:space="preserve">he </w:t>
      </w:r>
      <w:r w:rsidR="003276FD">
        <w:t xml:space="preserve">implementation status of the </w:t>
      </w:r>
      <w:r>
        <w:t xml:space="preserve">components and sub-components were defined. </w:t>
      </w:r>
      <w:r w:rsidR="00671B98">
        <w:t xml:space="preserve">Four </w:t>
      </w:r>
      <w:r w:rsidR="003276FD">
        <w:t>levels</w:t>
      </w:r>
      <w:r w:rsidR="00671B98">
        <w:t xml:space="preserve"> </w:t>
      </w:r>
      <w:r w:rsidR="003276FD">
        <w:t xml:space="preserve">of </w:t>
      </w:r>
      <w:r w:rsidR="00671B98">
        <w:t xml:space="preserve">implementation were defined for the </w:t>
      </w:r>
      <w:r w:rsidR="003276FD">
        <w:t>Arctic evaluation project</w:t>
      </w:r>
      <w:r w:rsidR="00671B98">
        <w:t xml:space="preserve">. </w:t>
      </w:r>
      <w:r w:rsidR="00671B98" w:rsidRPr="00671B98">
        <w:t xml:space="preserve">For a components or sub-components to be placed in a </w:t>
      </w:r>
      <w:r w:rsidR="003276FD">
        <w:t>level,</w:t>
      </w:r>
      <w:r w:rsidR="00671B98" w:rsidRPr="00671B98">
        <w:t xml:space="preserve"> two or more of the </w:t>
      </w:r>
      <w:r w:rsidR="003276FD">
        <w:t xml:space="preserve">key </w:t>
      </w:r>
      <w:r w:rsidR="00671B98" w:rsidRPr="00671B98">
        <w:t xml:space="preserve">activities of the </w:t>
      </w:r>
      <w:r w:rsidR="003276FD">
        <w:t xml:space="preserve">level </w:t>
      </w:r>
      <w:r w:rsidR="00671B98">
        <w:t>should</w:t>
      </w:r>
      <w:r w:rsidR="00671B98" w:rsidRPr="00671B98">
        <w:t xml:space="preserve"> be completed</w:t>
      </w:r>
      <w:r w:rsidR="00671B98">
        <w:t xml:space="preserve">. </w:t>
      </w:r>
      <w:r w:rsidR="001D54BB">
        <w:t>Th</w:t>
      </w:r>
      <w:r w:rsidR="00671B98">
        <w:t>e</w:t>
      </w:r>
      <w:r w:rsidR="001D54BB">
        <w:t xml:space="preserve"> </w:t>
      </w:r>
      <w:r w:rsidR="00671B98">
        <w:t xml:space="preserve">four </w:t>
      </w:r>
      <w:r w:rsidR="003276FD">
        <w:t>levels</w:t>
      </w:r>
      <w:r w:rsidR="00671B98">
        <w:t xml:space="preserve"> of implementation are described</w:t>
      </w:r>
      <w:r w:rsidR="001D54BB">
        <w:t xml:space="preserve"> </w:t>
      </w:r>
      <w:r w:rsidR="00671B98">
        <w:t>below.</w:t>
      </w:r>
    </w:p>
    <w:p w:rsidR="001D54BB" w:rsidRPr="00671B98" w:rsidRDefault="001D54BB" w:rsidP="00671B98">
      <w:pPr>
        <w:pStyle w:val="Listeafsnit"/>
        <w:numPr>
          <w:ilvl w:val="0"/>
          <w:numId w:val="36"/>
        </w:numPr>
        <w:jc w:val="both"/>
        <w:rPr>
          <w:b/>
        </w:rPr>
      </w:pPr>
      <w:r w:rsidRPr="00671B98">
        <w:rPr>
          <w:b/>
        </w:rPr>
        <w:t>Early Phase of Implementation</w:t>
      </w:r>
    </w:p>
    <w:p w:rsidR="001D54BB" w:rsidRDefault="00E51E14" w:rsidP="001D54BB">
      <w:pPr>
        <w:jc w:val="both"/>
      </w:pPr>
      <w:r>
        <w:t xml:space="preserve">This is </w:t>
      </w:r>
      <w:r w:rsidR="00E31685">
        <w:t xml:space="preserve">the first and </w:t>
      </w:r>
      <w:r>
        <w:t>lowest implementation level. Within this category</w:t>
      </w:r>
      <w:r w:rsidR="00DC4B7C">
        <w:t>,</w:t>
      </w:r>
      <w:r>
        <w:t xml:space="preserve"> the following implementation activities have been carried out:</w:t>
      </w:r>
    </w:p>
    <w:p w:rsidR="00E51E14" w:rsidRDefault="00E51E14" w:rsidP="00E51E14">
      <w:pPr>
        <w:pStyle w:val="Listeafsnit"/>
        <w:numPr>
          <w:ilvl w:val="0"/>
          <w:numId w:val="32"/>
        </w:numPr>
        <w:jc w:val="both"/>
      </w:pPr>
      <w:r>
        <w:t>Components and sub-components defined;</w:t>
      </w:r>
    </w:p>
    <w:p w:rsidR="00E51E14" w:rsidRDefault="00E51E14" w:rsidP="00E51E14">
      <w:pPr>
        <w:pStyle w:val="Listeafsnit"/>
        <w:numPr>
          <w:ilvl w:val="0"/>
          <w:numId w:val="32"/>
        </w:numPr>
        <w:jc w:val="both"/>
      </w:pPr>
      <w:r>
        <w:t>Preliminary implementation plan(s) for the components and its sub-components discussed</w:t>
      </w:r>
      <w:r w:rsidR="00D57C30">
        <w:t xml:space="preserve"> and in some cases documented;</w:t>
      </w:r>
    </w:p>
    <w:p w:rsidR="00D57C30" w:rsidRDefault="00D57C30" w:rsidP="00E51E14">
      <w:pPr>
        <w:pStyle w:val="Listeafsnit"/>
        <w:numPr>
          <w:ilvl w:val="0"/>
          <w:numId w:val="32"/>
        </w:numPr>
        <w:jc w:val="both"/>
      </w:pPr>
      <w:r>
        <w:t>Working group(s) or stakeholder volunteer(s) owns the implementation</w:t>
      </w:r>
    </w:p>
    <w:p w:rsidR="00671B98" w:rsidRPr="001D54BB" w:rsidRDefault="00D57C30" w:rsidP="00671B98">
      <w:pPr>
        <w:pStyle w:val="Listeafsnit"/>
        <w:numPr>
          <w:ilvl w:val="0"/>
          <w:numId w:val="32"/>
        </w:numPr>
        <w:jc w:val="both"/>
      </w:pPr>
      <w:r>
        <w:t>Implementation activities carried out on some of the minor sub-components.</w:t>
      </w:r>
    </w:p>
    <w:p w:rsidR="001D54BB" w:rsidRDefault="001D54BB" w:rsidP="00671B98">
      <w:pPr>
        <w:pStyle w:val="Listeafsnit"/>
        <w:numPr>
          <w:ilvl w:val="0"/>
          <w:numId w:val="36"/>
        </w:numPr>
        <w:jc w:val="both"/>
        <w:rPr>
          <w:b/>
        </w:rPr>
      </w:pPr>
      <w:r w:rsidRPr="001D54BB">
        <w:rPr>
          <w:b/>
        </w:rPr>
        <w:t xml:space="preserve">Component </w:t>
      </w:r>
      <w:r>
        <w:rPr>
          <w:b/>
        </w:rPr>
        <w:t>A</w:t>
      </w:r>
      <w:r w:rsidRPr="001D54BB">
        <w:rPr>
          <w:b/>
        </w:rPr>
        <w:t xml:space="preserve">ctively </w:t>
      </w:r>
      <w:r>
        <w:rPr>
          <w:b/>
        </w:rPr>
        <w:t>B</w:t>
      </w:r>
      <w:r w:rsidRPr="001D54BB">
        <w:rPr>
          <w:b/>
        </w:rPr>
        <w:t xml:space="preserve">eing </w:t>
      </w:r>
      <w:r>
        <w:rPr>
          <w:b/>
        </w:rPr>
        <w:t>I</w:t>
      </w:r>
      <w:r w:rsidRPr="001D54BB">
        <w:rPr>
          <w:b/>
        </w:rPr>
        <w:t>mplementation</w:t>
      </w:r>
    </w:p>
    <w:p w:rsidR="00DD666D" w:rsidRDefault="00DD666D" w:rsidP="00DD666D">
      <w:pPr>
        <w:jc w:val="both"/>
      </w:pPr>
      <w:r>
        <w:t xml:space="preserve">Within this category </w:t>
      </w:r>
      <w:r w:rsidR="00E31685">
        <w:t xml:space="preserve">(the second level of implementation) </w:t>
      </w:r>
      <w:r>
        <w:t>the following implementation activities have been carried out:</w:t>
      </w:r>
    </w:p>
    <w:p w:rsidR="001D54BB" w:rsidRPr="00DD666D" w:rsidRDefault="00DD666D" w:rsidP="00DD666D">
      <w:pPr>
        <w:pStyle w:val="Listeafsnit"/>
        <w:numPr>
          <w:ilvl w:val="0"/>
          <w:numId w:val="33"/>
        </w:numPr>
        <w:jc w:val="both"/>
        <w:rPr>
          <w:b/>
        </w:rPr>
      </w:pPr>
      <w:r>
        <w:t>Implementation plan(s) for the components and its sub-components completed;</w:t>
      </w:r>
    </w:p>
    <w:p w:rsidR="00DD666D" w:rsidRPr="00DD666D" w:rsidRDefault="00DD666D" w:rsidP="00DD666D">
      <w:pPr>
        <w:pStyle w:val="Listeafsnit"/>
        <w:numPr>
          <w:ilvl w:val="0"/>
          <w:numId w:val="33"/>
        </w:numPr>
        <w:jc w:val="both"/>
        <w:rPr>
          <w:b/>
        </w:rPr>
      </w:pPr>
      <w:r>
        <w:t>Implementation lead assigned</w:t>
      </w:r>
    </w:p>
    <w:p w:rsidR="00DD666D" w:rsidRPr="00EB01E3" w:rsidRDefault="00DD666D" w:rsidP="00DD666D">
      <w:pPr>
        <w:pStyle w:val="Listeafsnit"/>
        <w:numPr>
          <w:ilvl w:val="0"/>
          <w:numId w:val="33"/>
        </w:numPr>
        <w:jc w:val="both"/>
        <w:rPr>
          <w:b/>
        </w:rPr>
      </w:pPr>
      <w:r>
        <w:t xml:space="preserve">Implementation started on </w:t>
      </w:r>
      <w:r w:rsidR="00EB01E3">
        <w:t>key sub-components</w:t>
      </w:r>
    </w:p>
    <w:p w:rsidR="00671B98" w:rsidRPr="00671B98" w:rsidRDefault="00EB01E3" w:rsidP="00671B98">
      <w:pPr>
        <w:pStyle w:val="Listeafsnit"/>
        <w:numPr>
          <w:ilvl w:val="0"/>
          <w:numId w:val="33"/>
        </w:numPr>
        <w:jc w:val="both"/>
        <w:rPr>
          <w:b/>
        </w:rPr>
      </w:pPr>
      <w:r>
        <w:t>Implementation process is ongoing</w:t>
      </w:r>
    </w:p>
    <w:p w:rsidR="001D54BB" w:rsidRDefault="001D54BB" w:rsidP="00671B98">
      <w:pPr>
        <w:pStyle w:val="Listeafsnit"/>
        <w:numPr>
          <w:ilvl w:val="0"/>
          <w:numId w:val="36"/>
        </w:numPr>
        <w:ind w:left="357" w:hanging="357"/>
        <w:jc w:val="both"/>
        <w:rPr>
          <w:b/>
        </w:rPr>
      </w:pPr>
      <w:r w:rsidRPr="001D54BB">
        <w:rPr>
          <w:b/>
        </w:rPr>
        <w:t xml:space="preserve">Major </w:t>
      </w:r>
      <w:r>
        <w:rPr>
          <w:b/>
        </w:rPr>
        <w:t>I</w:t>
      </w:r>
      <w:r w:rsidRPr="001D54BB">
        <w:rPr>
          <w:b/>
        </w:rPr>
        <w:t>mplementation Completed</w:t>
      </w:r>
    </w:p>
    <w:p w:rsidR="00E31685" w:rsidRDefault="00E31685" w:rsidP="00E31685">
      <w:pPr>
        <w:jc w:val="both"/>
      </w:pPr>
      <w:r>
        <w:t>Within this category the following implementation activities have been carried out:</w:t>
      </w:r>
    </w:p>
    <w:p w:rsidR="001D54BB" w:rsidRPr="00016DCD" w:rsidRDefault="00016DCD" w:rsidP="00016DCD">
      <w:pPr>
        <w:pStyle w:val="Listeafsnit"/>
        <w:numPr>
          <w:ilvl w:val="0"/>
          <w:numId w:val="34"/>
        </w:numPr>
        <w:jc w:val="both"/>
        <w:rPr>
          <w:b/>
        </w:rPr>
      </w:pPr>
      <w:r>
        <w:t>Implementation activities are carried within a project management framework;</w:t>
      </w:r>
    </w:p>
    <w:p w:rsidR="00016DCD" w:rsidRPr="00016DCD" w:rsidRDefault="00016DCD" w:rsidP="00016DCD">
      <w:pPr>
        <w:pStyle w:val="Listeafsnit"/>
        <w:numPr>
          <w:ilvl w:val="0"/>
          <w:numId w:val="34"/>
        </w:numPr>
        <w:jc w:val="both"/>
      </w:pPr>
      <w:r w:rsidRPr="00016DCD">
        <w:t>Implementation has begun on all sub-components</w:t>
      </w:r>
    </w:p>
    <w:p w:rsidR="00016DCD" w:rsidRPr="00016DCD" w:rsidRDefault="00016DCD" w:rsidP="00016DCD">
      <w:pPr>
        <w:pStyle w:val="Listeafsnit"/>
        <w:numPr>
          <w:ilvl w:val="0"/>
          <w:numId w:val="34"/>
        </w:numPr>
        <w:jc w:val="both"/>
        <w:rPr>
          <w:b/>
        </w:rPr>
      </w:pPr>
      <w:r>
        <w:t>The implementation of key sub-components have been completed;</w:t>
      </w:r>
    </w:p>
    <w:p w:rsidR="00671B98" w:rsidRPr="00671B98" w:rsidRDefault="00F12EE1" w:rsidP="00671B98">
      <w:pPr>
        <w:pStyle w:val="Listeafsnit"/>
        <w:numPr>
          <w:ilvl w:val="0"/>
          <w:numId w:val="34"/>
        </w:numPr>
        <w:jc w:val="both"/>
        <w:rPr>
          <w:b/>
        </w:rPr>
      </w:pPr>
      <w:r>
        <w:t>Implementation process is ongoing</w:t>
      </w:r>
    </w:p>
    <w:p w:rsidR="00F12EE1" w:rsidRPr="00671B98" w:rsidRDefault="001D54BB" w:rsidP="00671B98">
      <w:pPr>
        <w:pStyle w:val="Listeafsnit"/>
        <w:numPr>
          <w:ilvl w:val="0"/>
          <w:numId w:val="36"/>
        </w:numPr>
        <w:spacing w:before="240" w:after="120"/>
        <w:ind w:left="357" w:hanging="357"/>
        <w:jc w:val="both"/>
        <w:rPr>
          <w:b/>
        </w:rPr>
      </w:pPr>
      <w:r>
        <w:rPr>
          <w:b/>
        </w:rPr>
        <w:t>I</w:t>
      </w:r>
      <w:r w:rsidRPr="001D54BB">
        <w:rPr>
          <w:b/>
        </w:rPr>
        <w:t>mplementation Completed</w:t>
      </w:r>
      <w:r w:rsidRPr="00671B98">
        <w:rPr>
          <w:b/>
        </w:rPr>
        <w:t xml:space="preserve"> </w:t>
      </w:r>
    </w:p>
    <w:p w:rsidR="00E31685" w:rsidRDefault="00E31685" w:rsidP="00E31685">
      <w:pPr>
        <w:jc w:val="both"/>
      </w:pPr>
      <w:r>
        <w:t>This is the final and completed level of implementation. Within this category</w:t>
      </w:r>
      <w:r w:rsidR="00DC4B7C">
        <w:t>,</w:t>
      </w:r>
      <w:r>
        <w:t xml:space="preserve"> the following implementation activities have been carried out:</w:t>
      </w:r>
    </w:p>
    <w:p w:rsidR="00EF29DB" w:rsidRPr="00EF29DB" w:rsidRDefault="00EF29DB" w:rsidP="00EF29DB">
      <w:pPr>
        <w:pStyle w:val="Listeafsnit"/>
        <w:numPr>
          <w:ilvl w:val="0"/>
          <w:numId w:val="35"/>
        </w:numPr>
        <w:jc w:val="both"/>
        <w:rPr>
          <w:rFonts w:eastAsiaTheme="majorEastAsia"/>
        </w:rPr>
      </w:pPr>
      <w:r>
        <w:t>The implementation of component is completed;</w:t>
      </w:r>
    </w:p>
    <w:p w:rsidR="007E2AA8" w:rsidRPr="003620B1" w:rsidRDefault="007E2AA8" w:rsidP="007E2AA8">
      <w:pPr>
        <w:pStyle w:val="Listeafsnit"/>
        <w:numPr>
          <w:ilvl w:val="0"/>
          <w:numId w:val="35"/>
        </w:numPr>
        <w:jc w:val="both"/>
        <w:rPr>
          <w:rFonts w:eastAsiaTheme="majorEastAsia"/>
        </w:rPr>
      </w:pPr>
      <w:r>
        <w:rPr>
          <w:rFonts w:eastAsiaTheme="majorEastAsia"/>
        </w:rPr>
        <w:t>The component is functional and has been handed over to a management team for operation and maintenance;</w:t>
      </w:r>
    </w:p>
    <w:p w:rsidR="00D862FF" w:rsidRPr="00E31685" w:rsidRDefault="003620B1" w:rsidP="00E31685">
      <w:pPr>
        <w:pStyle w:val="Listeafsnit"/>
        <w:numPr>
          <w:ilvl w:val="0"/>
          <w:numId w:val="35"/>
        </w:numPr>
        <w:jc w:val="both"/>
        <w:rPr>
          <w:rFonts w:eastAsiaTheme="majorEastAsia"/>
        </w:rPr>
      </w:pPr>
      <w:r>
        <w:t xml:space="preserve">Plans have been made </w:t>
      </w:r>
      <w:r w:rsidR="007E2AA8">
        <w:t xml:space="preserve">for </w:t>
      </w:r>
      <w:r>
        <w:t xml:space="preserve">timely </w:t>
      </w:r>
      <w:r w:rsidR="007E2AA8">
        <w:t xml:space="preserve">review and </w:t>
      </w:r>
      <w:r>
        <w:t>upgrading of the component based on users’ needs</w:t>
      </w:r>
      <w:r w:rsidR="007E2AA8">
        <w:t xml:space="preserve"> or development in technology.</w:t>
      </w:r>
    </w:p>
    <w:p w:rsidR="00C431FB" w:rsidRDefault="001A76D0" w:rsidP="001A76D0">
      <w:pPr>
        <w:pStyle w:val="Overskrift2"/>
        <w:spacing w:after="240"/>
        <w:rPr>
          <w:rFonts w:ascii="Arial" w:hAnsi="Arial" w:cs="Arial"/>
          <w:b/>
          <w:i/>
          <w:color w:val="auto"/>
          <w:sz w:val="22"/>
          <w:szCs w:val="22"/>
        </w:rPr>
      </w:pPr>
      <w:bookmarkStart w:id="19" w:name="_Toc450897348"/>
      <w:r w:rsidRPr="001A76D0">
        <w:rPr>
          <w:rFonts w:ascii="Arial" w:hAnsi="Arial" w:cs="Arial"/>
          <w:b/>
          <w:i/>
          <w:color w:val="auto"/>
          <w:sz w:val="22"/>
          <w:szCs w:val="22"/>
        </w:rPr>
        <w:lastRenderedPageBreak/>
        <w:t>Benchmarking the Arctic SDI</w:t>
      </w:r>
      <w:bookmarkEnd w:id="19"/>
    </w:p>
    <w:p w:rsidR="0033552A" w:rsidRDefault="00F11D60" w:rsidP="00F11D60">
      <w:pPr>
        <w:jc w:val="both"/>
      </w:pPr>
      <w:r>
        <w:t>Although SDIs are usual different in terms of the definition of the components, integration of the components, and their objectives to name a few, they often tend to follow a natural path of evolution</w:t>
      </w:r>
      <w:r w:rsidR="005454D2">
        <w:rPr>
          <w:rStyle w:val="Fodnotehenvisning"/>
        </w:rPr>
        <w:footnoteReference w:id="6"/>
      </w:r>
      <w:r>
        <w:t xml:space="preserve">. </w:t>
      </w:r>
      <w:r w:rsidR="005013C6">
        <w:t xml:space="preserve"> One of the objectives of the Arctic SDI Evaluation is to </w:t>
      </w:r>
      <w:r w:rsidR="00DC4B7C">
        <w:t>benchmark</w:t>
      </w:r>
      <w:r w:rsidR="005013C6">
        <w:t xml:space="preserve"> or create a baseline of the Arctic SDI implementation</w:t>
      </w:r>
      <w:r w:rsidR="005454D2">
        <w:t xml:space="preserve"> status</w:t>
      </w:r>
      <w:r w:rsidR="005013C6">
        <w:t xml:space="preserve">. </w:t>
      </w:r>
      <w:r w:rsidR="0033552A">
        <w:t>This will provide the stakeholder</w:t>
      </w:r>
      <w:r w:rsidR="005454D2">
        <w:t>s</w:t>
      </w:r>
      <w:r w:rsidR="0033552A">
        <w:t xml:space="preserve"> with tool</w:t>
      </w:r>
      <w:r w:rsidR="005454D2">
        <w:t>s</w:t>
      </w:r>
      <w:r w:rsidR="0033552A">
        <w:t xml:space="preserve"> to track the implementation of the Arctic SDI overtime. Benching-marking the Arctic SDI will also facilitate the Arctic SDI Board in comparing and contrasting the implementation and evolution of the Arctic SDI with other SDIs. </w:t>
      </w:r>
    </w:p>
    <w:p w:rsidR="006F4FCD" w:rsidRPr="006F4FCD" w:rsidRDefault="005013C6" w:rsidP="00F11D60">
      <w:pPr>
        <w:jc w:val="both"/>
      </w:pPr>
      <w:r>
        <w:t xml:space="preserve">For the purpose </w:t>
      </w:r>
      <w:r w:rsidR="0033552A">
        <w:t xml:space="preserve">of benching the Arctic SDI the natural evolution of an SDI was classified within the following six </w:t>
      </w:r>
      <w:r w:rsidR="003276FD">
        <w:t>phase</w:t>
      </w:r>
      <w:r w:rsidR="0033552A">
        <w:t>s:</w:t>
      </w:r>
    </w:p>
    <w:p w:rsidR="0038578B" w:rsidRPr="00ED23E2" w:rsidRDefault="003276FD" w:rsidP="0038578B">
      <w:pPr>
        <w:autoSpaceDE w:val="0"/>
        <w:autoSpaceDN w:val="0"/>
        <w:adjustRightInd w:val="0"/>
        <w:rPr>
          <w:b/>
          <w:bCs/>
          <w:i/>
          <w:iCs/>
        </w:rPr>
      </w:pPr>
      <w:r>
        <w:rPr>
          <w:b/>
          <w:bCs/>
          <w:i/>
          <w:iCs/>
        </w:rPr>
        <w:t>Phase</w:t>
      </w:r>
      <w:r w:rsidR="0038578B">
        <w:rPr>
          <w:b/>
          <w:bCs/>
          <w:i/>
          <w:iCs/>
        </w:rPr>
        <w:t xml:space="preserve"> 1 – Awareness</w:t>
      </w:r>
    </w:p>
    <w:p w:rsidR="0038578B" w:rsidRDefault="0038578B" w:rsidP="0038578B">
      <w:pPr>
        <w:autoSpaceDE w:val="0"/>
        <w:autoSpaceDN w:val="0"/>
        <w:adjustRightInd w:val="0"/>
        <w:jc w:val="both"/>
      </w:pPr>
      <w:r>
        <w:t>At this level</w:t>
      </w:r>
      <w:r w:rsidR="00DC4B7C">
        <w:t>,</w:t>
      </w:r>
      <w:r w:rsidRPr="00ED23E2">
        <w:t xml:space="preserve"> </w:t>
      </w:r>
      <w:r>
        <w:t xml:space="preserve">members of the thematic community </w:t>
      </w:r>
      <w:r w:rsidRPr="00ED23E2">
        <w:t xml:space="preserve">start to </w:t>
      </w:r>
      <w:r>
        <w:t xml:space="preserve">explore the benefits to be gained from formalizing current ad hoc </w:t>
      </w:r>
      <w:r w:rsidR="006F4FCD">
        <w:t xml:space="preserve">geospatial information (GI) sharing </w:t>
      </w:r>
      <w:r>
        <w:t>arrangements</w:t>
      </w:r>
      <w:r w:rsidRPr="00ED23E2">
        <w:t xml:space="preserve">. </w:t>
      </w:r>
      <w:r>
        <w:t xml:space="preserve">The concept and practicality </w:t>
      </w:r>
      <w:r w:rsidR="005454D2">
        <w:t xml:space="preserve">of </w:t>
      </w:r>
      <w:r>
        <w:t>a</w:t>
      </w:r>
      <w:r w:rsidR="006F4FCD">
        <w:t>n</w:t>
      </w:r>
      <w:r>
        <w:t xml:space="preserve"> SDI </w:t>
      </w:r>
      <w:r w:rsidR="006F4FCD">
        <w:t xml:space="preserve">are </w:t>
      </w:r>
      <w:r>
        <w:t>researched and e</w:t>
      </w:r>
      <w:r w:rsidRPr="00ED23E2">
        <w:t xml:space="preserve">nthusiasts may invest personal time in learning more about the </w:t>
      </w:r>
      <w:r>
        <w:t xml:space="preserve">organizational, </w:t>
      </w:r>
      <w:r w:rsidRPr="00ED23E2">
        <w:t>techn</w:t>
      </w:r>
      <w:r>
        <w:t xml:space="preserve">ical </w:t>
      </w:r>
      <w:r w:rsidRPr="00ED23E2">
        <w:t xml:space="preserve">and </w:t>
      </w:r>
      <w:r>
        <w:t>socio-political issues associated with SDI implementation (SDI champions are born)</w:t>
      </w:r>
      <w:r w:rsidRPr="00ED23E2">
        <w:t xml:space="preserve">. </w:t>
      </w:r>
      <w:r>
        <w:t>E</w:t>
      </w:r>
      <w:r w:rsidRPr="00ED23E2">
        <w:t>nthusiasts</w:t>
      </w:r>
      <w:r>
        <w:t xml:space="preserve"> introduce the concept of an SDI to informal </w:t>
      </w:r>
      <w:r w:rsidR="006F4FCD">
        <w:t>GI</w:t>
      </w:r>
      <w:r>
        <w:t xml:space="preserve"> sharing groups. Within this level</w:t>
      </w:r>
      <w:r w:rsidR="00DC4B7C">
        <w:t>,</w:t>
      </w:r>
      <w:r>
        <w:t xml:space="preserve"> an SDI coordinating body is usually formed with the purpose of making recommendations on </w:t>
      </w:r>
      <w:r w:rsidR="006F4FCD">
        <w:t xml:space="preserve">the formalization of the SDI and the </w:t>
      </w:r>
      <w:r>
        <w:t xml:space="preserve">implementation </w:t>
      </w:r>
      <w:r w:rsidR="006F4FCD">
        <w:t>arrangements</w:t>
      </w:r>
      <w:r>
        <w:t xml:space="preserve">. In summary, within this level the need for a structure </w:t>
      </w:r>
      <w:r w:rsidR="005454D2">
        <w:t>to support</w:t>
      </w:r>
      <w:r>
        <w:t xml:space="preserve"> </w:t>
      </w:r>
      <w:r w:rsidR="006F4FCD">
        <w:t xml:space="preserve">the </w:t>
      </w:r>
      <w:r>
        <w:t>formal sharing of GI</w:t>
      </w:r>
      <w:r w:rsidR="006F4FCD">
        <w:t xml:space="preserve"> </w:t>
      </w:r>
      <w:r>
        <w:t>is identified, the awareness of an SDI is raised, and a coordinating body evolves to plot the way forward.</w:t>
      </w:r>
    </w:p>
    <w:p w:rsidR="0038578B" w:rsidRPr="00ED23E2" w:rsidRDefault="003276FD" w:rsidP="0038578B">
      <w:pPr>
        <w:autoSpaceDE w:val="0"/>
        <w:autoSpaceDN w:val="0"/>
        <w:adjustRightInd w:val="0"/>
        <w:jc w:val="both"/>
        <w:rPr>
          <w:b/>
          <w:bCs/>
          <w:i/>
          <w:iCs/>
        </w:rPr>
      </w:pPr>
      <w:r>
        <w:rPr>
          <w:b/>
          <w:bCs/>
          <w:i/>
          <w:iCs/>
        </w:rPr>
        <w:t>Phase</w:t>
      </w:r>
      <w:r w:rsidR="0038578B" w:rsidRPr="00ED23E2">
        <w:rPr>
          <w:b/>
          <w:bCs/>
          <w:i/>
          <w:iCs/>
        </w:rPr>
        <w:t xml:space="preserve"> 2 –</w:t>
      </w:r>
      <w:r w:rsidR="0038578B">
        <w:rPr>
          <w:b/>
          <w:bCs/>
          <w:i/>
          <w:iCs/>
        </w:rPr>
        <w:t>Inception</w:t>
      </w:r>
    </w:p>
    <w:p w:rsidR="0038578B" w:rsidRPr="00ED23E2" w:rsidRDefault="0038578B" w:rsidP="0033552A">
      <w:pPr>
        <w:pStyle w:val="Brdtekst"/>
        <w:spacing w:after="160"/>
        <w:jc w:val="both"/>
        <w:rPr>
          <w:bCs/>
          <w:iCs/>
        </w:rPr>
      </w:pPr>
      <w:r>
        <w:rPr>
          <w:color w:val="000000"/>
        </w:rPr>
        <w:t xml:space="preserve">Within this level the </w:t>
      </w:r>
      <w:r w:rsidRPr="003B0307">
        <w:rPr>
          <w:color w:val="000000"/>
        </w:rPr>
        <w:t xml:space="preserve">innovation-decision process </w:t>
      </w:r>
      <w:r>
        <w:rPr>
          <w:color w:val="000000"/>
        </w:rPr>
        <w:t xml:space="preserve">is carried out. </w:t>
      </w:r>
      <w:r>
        <w:t>Sufficient</w:t>
      </w:r>
      <w:r w:rsidRPr="00ED23E2">
        <w:t xml:space="preserve"> interest in </w:t>
      </w:r>
      <w:r w:rsidR="0086257D">
        <w:t>the sharing</w:t>
      </w:r>
      <w:r w:rsidR="0086257D" w:rsidRPr="00ED23E2">
        <w:t xml:space="preserve"> </w:t>
      </w:r>
      <w:r w:rsidR="0086257D">
        <w:t xml:space="preserve">of </w:t>
      </w:r>
      <w:r w:rsidRPr="00ED23E2">
        <w:t>GI has been garnere</w:t>
      </w:r>
      <w:r>
        <w:t>d and t</w:t>
      </w:r>
      <w:r>
        <w:rPr>
          <w:color w:val="000000"/>
        </w:rPr>
        <w:t xml:space="preserve">he thematic community decides to implement an SDI. </w:t>
      </w:r>
      <w:r>
        <w:t xml:space="preserve">During the inception phase </w:t>
      </w:r>
      <w:r w:rsidR="0086257D">
        <w:t xml:space="preserve">preliminary </w:t>
      </w:r>
      <w:r>
        <w:t>SDI initiatives are undertaken</w:t>
      </w:r>
      <w:r w:rsidRPr="00ED23E2">
        <w:t xml:space="preserve">. </w:t>
      </w:r>
      <w:r>
        <w:t>T</w:t>
      </w:r>
      <w:r w:rsidRPr="00ED23E2">
        <w:t xml:space="preserve">ypical </w:t>
      </w:r>
      <w:r>
        <w:t xml:space="preserve">SDI initiatives in this level usually </w:t>
      </w:r>
      <w:r w:rsidRPr="00ED23E2">
        <w:t xml:space="preserve">consist of </w:t>
      </w:r>
      <w:r>
        <w:t xml:space="preserve">the formation of working groups to develop frameworks to facilitate </w:t>
      </w:r>
      <w:r w:rsidR="0086257D">
        <w:t>GI</w:t>
      </w:r>
      <w:r>
        <w:t xml:space="preserve"> sharing. Fundamental </w:t>
      </w:r>
      <w:r w:rsidRPr="00ED23E2">
        <w:t>spatial</w:t>
      </w:r>
      <w:r>
        <w:t xml:space="preserve"> datasets and the need for common standards a</w:t>
      </w:r>
      <w:r w:rsidRPr="00ED23E2">
        <w:t>re</w:t>
      </w:r>
      <w:r>
        <w:t xml:space="preserve"> normally identified within this level. A greater percentage of the community now participates in bringing the concept to reality. </w:t>
      </w:r>
      <w:r w:rsidR="0086257D">
        <w:t>The benefits of the SDI are clearly defined.</w:t>
      </w:r>
    </w:p>
    <w:p w:rsidR="0038578B" w:rsidRPr="00ED23E2" w:rsidRDefault="003276FD" w:rsidP="0038578B">
      <w:pPr>
        <w:autoSpaceDE w:val="0"/>
        <w:autoSpaceDN w:val="0"/>
        <w:adjustRightInd w:val="0"/>
        <w:jc w:val="both"/>
        <w:rPr>
          <w:b/>
          <w:bCs/>
          <w:i/>
          <w:iCs/>
        </w:rPr>
      </w:pPr>
      <w:r>
        <w:rPr>
          <w:b/>
          <w:bCs/>
          <w:i/>
          <w:iCs/>
        </w:rPr>
        <w:t>Phase</w:t>
      </w:r>
      <w:r w:rsidR="0038578B" w:rsidRPr="00ED23E2">
        <w:rPr>
          <w:b/>
          <w:bCs/>
          <w:i/>
          <w:iCs/>
        </w:rPr>
        <w:t xml:space="preserve"> 3 –</w:t>
      </w:r>
      <w:r w:rsidR="0038578B">
        <w:rPr>
          <w:b/>
          <w:bCs/>
          <w:i/>
          <w:iCs/>
        </w:rPr>
        <w:t xml:space="preserve">Realization/Enactment </w:t>
      </w:r>
    </w:p>
    <w:p w:rsidR="0038578B" w:rsidRPr="00ED23E2" w:rsidRDefault="0038578B" w:rsidP="0038578B">
      <w:pPr>
        <w:autoSpaceDE w:val="0"/>
        <w:autoSpaceDN w:val="0"/>
        <w:adjustRightInd w:val="0"/>
        <w:jc w:val="both"/>
      </w:pPr>
      <w:r>
        <w:t>In the realization phase</w:t>
      </w:r>
      <w:r w:rsidR="00DC4B7C">
        <w:t>,</w:t>
      </w:r>
      <w:r>
        <w:t xml:space="preserve"> stakeholders participate in the phased implementation of key components (e.g., data, policies and technology) of the SDI. The implementation although driven by the stakeholders is steered by the coordinating body and the outcomes of the working groups. Implementation can</w:t>
      </w:r>
      <w:r w:rsidR="00DC4B7C">
        <w:t xml:space="preserve"> either</w:t>
      </w:r>
      <w:r>
        <w:t xml:space="preserve"> take on the top-down or bottom-up approach. In some unique cases there is a mix of the 2 approaches. Investment in the SDI usually comes from the stakeholders with support from a central government organization</w:t>
      </w:r>
      <w:r w:rsidR="005454D2">
        <w:t xml:space="preserve"> (e.g., National Mapping Agency [NMA])</w:t>
      </w:r>
      <w:r>
        <w:t xml:space="preserve">. Main SDI components example, fundamental datasets, data sharing policies and </w:t>
      </w:r>
      <w:r w:rsidR="005454D2">
        <w:t xml:space="preserve">the </w:t>
      </w:r>
      <w:r>
        <w:t xml:space="preserve">technology to facilitate </w:t>
      </w:r>
      <w:r w:rsidR="0086257D">
        <w:t xml:space="preserve">the </w:t>
      </w:r>
      <w:r>
        <w:t xml:space="preserve">sharing </w:t>
      </w:r>
      <w:r w:rsidR="0086257D">
        <w:t xml:space="preserve">of GI </w:t>
      </w:r>
      <w:r>
        <w:t xml:space="preserve">are usually implemented in this phase. An interoperability framework is developed and stakeholders begin to manage </w:t>
      </w:r>
      <w:r w:rsidR="005454D2">
        <w:t>GI</w:t>
      </w:r>
      <w:r>
        <w:t xml:space="preserve"> within a sharing environment. Standards and custodianship of fundamental datasets are clearly defined in the way forward. Implementation is usually supported by a strategic </w:t>
      </w:r>
      <w:r w:rsidR="005454D2">
        <w:t xml:space="preserve">and implementation </w:t>
      </w:r>
      <w:r>
        <w:t>plan</w:t>
      </w:r>
      <w:r w:rsidR="005454D2">
        <w:t>s</w:t>
      </w:r>
      <w:r>
        <w:t xml:space="preserve">. Usage of </w:t>
      </w:r>
      <w:r>
        <w:lastRenderedPageBreak/>
        <w:t>the SDI is limited to the early adopters—mainly professionals</w:t>
      </w:r>
      <w:r w:rsidR="0086257D">
        <w:t xml:space="preserve"> with geospatial training</w:t>
      </w:r>
      <w:r>
        <w:t xml:space="preserve">—however, the </w:t>
      </w:r>
      <w:r w:rsidR="0086257D">
        <w:t>stakeholders are</w:t>
      </w:r>
      <w:r>
        <w:t xml:space="preserve"> fully aware of the benefits of an SDI.</w:t>
      </w:r>
    </w:p>
    <w:p w:rsidR="0038578B" w:rsidRPr="00ED23E2" w:rsidRDefault="003276FD" w:rsidP="0038578B">
      <w:pPr>
        <w:autoSpaceDE w:val="0"/>
        <w:autoSpaceDN w:val="0"/>
        <w:adjustRightInd w:val="0"/>
        <w:jc w:val="both"/>
        <w:rPr>
          <w:b/>
          <w:bCs/>
          <w:i/>
          <w:iCs/>
        </w:rPr>
      </w:pPr>
      <w:r>
        <w:rPr>
          <w:b/>
          <w:bCs/>
          <w:i/>
          <w:iCs/>
        </w:rPr>
        <w:t>Phase</w:t>
      </w:r>
      <w:r w:rsidR="0038578B" w:rsidRPr="00ED23E2">
        <w:rPr>
          <w:b/>
          <w:bCs/>
          <w:i/>
          <w:iCs/>
        </w:rPr>
        <w:t xml:space="preserve"> 4 – </w:t>
      </w:r>
      <w:r w:rsidR="0038578B">
        <w:rPr>
          <w:b/>
          <w:bCs/>
          <w:i/>
          <w:iCs/>
        </w:rPr>
        <w:t>Diffusion</w:t>
      </w:r>
    </w:p>
    <w:p w:rsidR="0038578B" w:rsidRDefault="0038578B" w:rsidP="0038578B">
      <w:pPr>
        <w:autoSpaceDE w:val="0"/>
        <w:autoSpaceDN w:val="0"/>
        <w:adjustRightInd w:val="0"/>
        <w:jc w:val="both"/>
      </w:pPr>
      <w:r>
        <w:t>At this level the SDI is now widely accepted by the thematic community and its significance is growing within the other sectors. This results in an increase in the number of participants in the implementation of the SDI and evolving components to meet the needs of the society. With m</w:t>
      </w:r>
      <w:r w:rsidRPr="00ED23E2">
        <w:t xml:space="preserve">ultiple </w:t>
      </w:r>
      <w:r>
        <w:t>stakeholders’</w:t>
      </w:r>
      <w:r w:rsidRPr="00ED23E2">
        <w:t xml:space="preserve"> </w:t>
      </w:r>
      <w:r>
        <w:t xml:space="preserve">participation, the SDI moves beyond </w:t>
      </w:r>
      <w:r w:rsidR="005454D2">
        <w:t>GI</w:t>
      </w:r>
      <w:r>
        <w:t xml:space="preserve"> sharing to encapsulate the sharing of spatially enabled services as well. Information and in some cases</w:t>
      </w:r>
      <w:r w:rsidRPr="00ED23E2">
        <w:t xml:space="preserve"> infrastructure </w:t>
      </w:r>
      <w:r>
        <w:t>redundancy is greatly reduced throughout the community</w:t>
      </w:r>
      <w:r w:rsidRPr="00ED23E2">
        <w:t xml:space="preserve">. </w:t>
      </w:r>
      <w:r>
        <w:t>The SDI is viewed as the first choice environment for discovering</w:t>
      </w:r>
      <w:r w:rsidR="00836F5A">
        <w:t xml:space="preserve">, viewing, accessing, assessing </w:t>
      </w:r>
      <w:r>
        <w:t xml:space="preserve">and sharing </w:t>
      </w:r>
      <w:r w:rsidR="00836F5A">
        <w:t>GI</w:t>
      </w:r>
      <w:r>
        <w:t>. Multiple sectors of the society access the SDI’s facilities to enhance their business activities. With the growing acceptance of the SDI, citizens become more aware of its benefits. SDI usage is now distributed across a wide cross-section of the thematic community. The evolution of the SDI also benefits from the knowledge of a wider community. Within this level a detailed roadmap is usually developed to support the evolving implementation of the SDI.</w:t>
      </w:r>
    </w:p>
    <w:p w:rsidR="0038578B" w:rsidRPr="00ED23E2" w:rsidRDefault="003276FD" w:rsidP="0038578B">
      <w:pPr>
        <w:autoSpaceDE w:val="0"/>
        <w:autoSpaceDN w:val="0"/>
        <w:adjustRightInd w:val="0"/>
        <w:jc w:val="both"/>
        <w:rPr>
          <w:b/>
          <w:bCs/>
          <w:i/>
          <w:iCs/>
        </w:rPr>
      </w:pPr>
      <w:r>
        <w:rPr>
          <w:b/>
          <w:bCs/>
          <w:i/>
          <w:iCs/>
        </w:rPr>
        <w:t>Phase</w:t>
      </w:r>
      <w:r w:rsidR="0038578B" w:rsidRPr="00ED23E2">
        <w:rPr>
          <w:b/>
          <w:bCs/>
          <w:i/>
          <w:iCs/>
        </w:rPr>
        <w:t xml:space="preserve"> 5 –</w:t>
      </w:r>
      <w:r w:rsidR="0038578B">
        <w:rPr>
          <w:b/>
          <w:bCs/>
          <w:i/>
          <w:iCs/>
        </w:rPr>
        <w:t xml:space="preserve"> Integration</w:t>
      </w:r>
    </w:p>
    <w:p w:rsidR="0038578B" w:rsidRPr="00ED23E2" w:rsidRDefault="0038578B" w:rsidP="0038578B">
      <w:pPr>
        <w:autoSpaceDE w:val="0"/>
        <w:autoSpaceDN w:val="0"/>
        <w:adjustRightInd w:val="0"/>
        <w:jc w:val="both"/>
      </w:pPr>
      <w:r>
        <w:t>At this level</w:t>
      </w:r>
      <w:r w:rsidR="007D3B9E">
        <w:t>,</w:t>
      </w:r>
      <w:r>
        <w:t xml:space="preserve"> the SDI is integrated into the business activities of the stakeholders and the wider thematic community to a lesser extent. That is, SDI services are </w:t>
      </w:r>
      <w:r w:rsidRPr="00ED23E2">
        <w:t>imbed</w:t>
      </w:r>
      <w:r>
        <w:t>ded</w:t>
      </w:r>
      <w:r w:rsidRPr="00ED23E2">
        <w:t xml:space="preserve"> </w:t>
      </w:r>
      <w:r>
        <w:t>into the</w:t>
      </w:r>
      <w:r w:rsidRPr="00ED23E2">
        <w:t xml:space="preserve"> </w:t>
      </w:r>
      <w:r>
        <w:t xml:space="preserve">relevant </w:t>
      </w:r>
      <w:r w:rsidRPr="00ED23E2">
        <w:t xml:space="preserve">business process </w:t>
      </w:r>
      <w:r>
        <w:t xml:space="preserve">of the stakeholders and play a key role in </w:t>
      </w:r>
      <w:r w:rsidR="00836F5A">
        <w:t>GI</w:t>
      </w:r>
      <w:r>
        <w:t xml:space="preserve"> activities of the wider community</w:t>
      </w:r>
      <w:r w:rsidRPr="00ED23E2">
        <w:t>.</w:t>
      </w:r>
      <w:r>
        <w:t xml:space="preserve"> </w:t>
      </w:r>
      <w:r w:rsidRPr="00ED23E2">
        <w:t>During th</w:t>
      </w:r>
      <w:r>
        <w:t xml:space="preserve">is </w:t>
      </w:r>
      <w:r w:rsidRPr="00ED23E2">
        <w:t xml:space="preserve">phase, applications </w:t>
      </w:r>
      <w:r>
        <w:t>and technology are implemented</w:t>
      </w:r>
      <w:r w:rsidRPr="00ED23E2">
        <w:t xml:space="preserve"> to improve </w:t>
      </w:r>
      <w:r>
        <w:t xml:space="preserve">viewing, </w:t>
      </w:r>
      <w:r w:rsidRPr="00ED23E2">
        <w:t>access</w:t>
      </w:r>
      <w:r>
        <w:t>ing and downloading</w:t>
      </w:r>
      <w:r w:rsidRPr="00ED23E2">
        <w:t xml:space="preserve"> </w:t>
      </w:r>
      <w:r>
        <w:t>of</w:t>
      </w:r>
      <w:r w:rsidRPr="00ED23E2">
        <w:t xml:space="preserve"> GI</w:t>
      </w:r>
      <w:r>
        <w:t>.</w:t>
      </w:r>
      <w:r w:rsidRPr="00ED23E2">
        <w:t xml:space="preserve"> </w:t>
      </w:r>
      <w:r>
        <w:t>SDI services are simplified and become more user friendly to non-GI professionals. The community in general looks to the SDI for GI solutions</w:t>
      </w:r>
      <w:r w:rsidRPr="00ED23E2">
        <w:t>.</w:t>
      </w:r>
      <w:r>
        <w:t xml:space="preserve"> That is, the SDI now facilitates a secure GI environment where </w:t>
      </w:r>
      <w:r w:rsidR="00836F5A">
        <w:t>GI</w:t>
      </w:r>
      <w:r>
        <w:t xml:space="preserve"> and </w:t>
      </w:r>
      <w:r w:rsidR="00836F5A">
        <w:t xml:space="preserve">GI </w:t>
      </w:r>
      <w:r>
        <w:t xml:space="preserve">services can be easily located, viewed, reviewed and acquired. This level also sees the growing participation of other sectors and citizens in the evolution of the SDI. At this stage the SDI is widely used by the thematic community and in a limited capacity by the general society. During this phase the SDI evolves from an information and technology driven facilitator to a service facilitator. The focus is on spatially enabling </w:t>
      </w:r>
      <w:r w:rsidR="005454D2">
        <w:t xml:space="preserve">processes and </w:t>
      </w:r>
      <w:r>
        <w:t>services.</w:t>
      </w:r>
    </w:p>
    <w:p w:rsidR="0038578B" w:rsidRPr="00ED23E2" w:rsidRDefault="003276FD" w:rsidP="0038578B">
      <w:pPr>
        <w:autoSpaceDE w:val="0"/>
        <w:autoSpaceDN w:val="0"/>
        <w:adjustRightInd w:val="0"/>
        <w:jc w:val="both"/>
        <w:rPr>
          <w:b/>
          <w:bCs/>
          <w:i/>
          <w:iCs/>
        </w:rPr>
      </w:pPr>
      <w:r>
        <w:rPr>
          <w:b/>
          <w:bCs/>
          <w:i/>
          <w:iCs/>
        </w:rPr>
        <w:t>Phase</w:t>
      </w:r>
      <w:r w:rsidR="0038578B" w:rsidRPr="00ED23E2">
        <w:rPr>
          <w:b/>
          <w:bCs/>
          <w:i/>
          <w:iCs/>
        </w:rPr>
        <w:t xml:space="preserve"> 6 – </w:t>
      </w:r>
      <w:r w:rsidR="00BC6E32">
        <w:rPr>
          <w:b/>
          <w:bCs/>
          <w:i/>
          <w:iCs/>
        </w:rPr>
        <w:t>Axiom</w:t>
      </w:r>
    </w:p>
    <w:p w:rsidR="001A76D0" w:rsidRPr="001A76D0" w:rsidRDefault="0038578B" w:rsidP="0038578B">
      <w:pPr>
        <w:jc w:val="both"/>
      </w:pPr>
      <w:r>
        <w:t xml:space="preserve">At the </w:t>
      </w:r>
      <w:r w:rsidR="00BC6995">
        <w:t xml:space="preserve">axiom </w:t>
      </w:r>
      <w:r>
        <w:t>level</w:t>
      </w:r>
      <w:r w:rsidR="007D3B9E">
        <w:t>,</w:t>
      </w:r>
      <w:r>
        <w:t xml:space="preserve"> the SDI </w:t>
      </w:r>
      <w:r w:rsidRPr="00ED23E2">
        <w:t xml:space="preserve">is </w:t>
      </w:r>
      <w:r w:rsidR="00BC6995">
        <w:t xml:space="preserve">widely accepted as an infrastructure—similar to the acceptance of roads, utility and railways—to facilitate the efficient and effective usage of GI and GI related services. The SDI is </w:t>
      </w:r>
      <w:r w:rsidRPr="00ED23E2">
        <w:t>now seamless</w:t>
      </w:r>
      <w:r>
        <w:t>ly</w:t>
      </w:r>
      <w:r w:rsidRPr="00ED23E2">
        <w:t xml:space="preserve"> </w:t>
      </w:r>
      <w:r>
        <w:t>integrated into the activities of government, business and citizens</w:t>
      </w:r>
      <w:r w:rsidRPr="00ED23E2">
        <w:t xml:space="preserve">. </w:t>
      </w:r>
      <w:r>
        <w:t xml:space="preserve">That is, the services of the SDI are widely used in societal activities without the necessity of an extra step or GI knowledge. </w:t>
      </w:r>
      <w:r w:rsidRPr="00ED23E2">
        <w:t xml:space="preserve">The distinction between GI </w:t>
      </w:r>
      <w:r>
        <w:t>and other services is now blurred; the SDI facili</w:t>
      </w:r>
      <w:r w:rsidR="00BC6995">
        <w:t xml:space="preserve">tates an environment where GI </w:t>
      </w:r>
      <w:r>
        <w:t>is used to enhance citizens’ way of life, and the business processes of government and non-government entities</w:t>
      </w:r>
      <w:r w:rsidR="00BC6995">
        <w:t xml:space="preserve"> both within and outside of the environment in which it operates</w:t>
      </w:r>
      <w:r w:rsidRPr="00ED23E2">
        <w:t xml:space="preserve">. </w:t>
      </w:r>
      <w:r>
        <w:t xml:space="preserve">SDI services are </w:t>
      </w:r>
      <w:r w:rsidRPr="00ED23E2">
        <w:t xml:space="preserve">on-demand, wherever demanded, as the focus on mobile applications and personalized tools increases. </w:t>
      </w:r>
      <w:r>
        <w:t xml:space="preserve">Within this level a framework is developed to support innovation of not only the SDI but GI applications in general. </w:t>
      </w:r>
      <w:r w:rsidR="00BC6995">
        <w:t>For</w:t>
      </w:r>
      <w:r>
        <w:t xml:space="preserve"> SDI</w:t>
      </w:r>
      <w:r w:rsidR="00BC6995">
        <w:t>s</w:t>
      </w:r>
      <w:r>
        <w:t xml:space="preserve"> </w:t>
      </w:r>
      <w:r w:rsidR="00BC6995">
        <w:t xml:space="preserve">at the axiom level </w:t>
      </w:r>
      <w:r>
        <w:t>the utilization of the</w:t>
      </w:r>
      <w:r w:rsidR="00BC6995">
        <w:t>ir</w:t>
      </w:r>
      <w:r>
        <w:t xml:space="preserve"> services </w:t>
      </w:r>
      <w:r w:rsidR="00BC6995">
        <w:t>are</w:t>
      </w:r>
      <w:r>
        <w:t xml:space="preserve"> carried out without </w:t>
      </w:r>
      <w:r w:rsidR="00BC6995">
        <w:t xml:space="preserve">the users </w:t>
      </w:r>
      <w:r>
        <w:t>recogni</w:t>
      </w:r>
      <w:r w:rsidR="009472D9">
        <w:t>zing that they are using an SDI</w:t>
      </w:r>
      <w:r>
        <w:t>. SDI</w:t>
      </w:r>
      <w:r w:rsidR="00C905A3">
        <w:t>s</w:t>
      </w:r>
      <w:r>
        <w:t xml:space="preserve"> a</w:t>
      </w:r>
      <w:r w:rsidR="00C905A3">
        <w:t>t the axiom level are</w:t>
      </w:r>
      <w:r>
        <w:t xml:space="preserve"> key facilitator</w:t>
      </w:r>
      <w:r w:rsidR="00C905A3">
        <w:t>s</w:t>
      </w:r>
      <w:r>
        <w:t xml:space="preserve"> and enab</w:t>
      </w:r>
      <w:r w:rsidR="00C905A3">
        <w:t xml:space="preserve">lers </w:t>
      </w:r>
      <w:r>
        <w:t xml:space="preserve">of </w:t>
      </w:r>
      <w:r w:rsidR="00C905A3">
        <w:t xml:space="preserve">smart cities </w:t>
      </w:r>
      <w:r>
        <w:t>an</w:t>
      </w:r>
      <w:r w:rsidR="00C905A3">
        <w:t>d</w:t>
      </w:r>
      <w:r>
        <w:t xml:space="preserve"> eSociet</w:t>
      </w:r>
      <w:r w:rsidR="00C905A3">
        <w:t>ies.</w:t>
      </w:r>
    </w:p>
    <w:p w:rsidR="001074F3" w:rsidRDefault="001074F3" w:rsidP="00D52878">
      <w:pPr>
        <w:spacing w:after="200"/>
        <w:jc w:val="both"/>
      </w:pPr>
      <w:r>
        <w:lastRenderedPageBreak/>
        <w:t>Although the Arctic SDI is a very unique SDI</w:t>
      </w:r>
      <w:r w:rsidR="00293DC4">
        <w:t>,</w:t>
      </w:r>
      <w:r>
        <w:t xml:space="preserve"> it is expected that </w:t>
      </w:r>
      <w:r w:rsidR="00293DC4">
        <w:t xml:space="preserve">in most part </w:t>
      </w:r>
      <w:r>
        <w:t>it will follow the natural progression of an SDI as illustrated by the six levels above. Based on this concept, t</w:t>
      </w:r>
      <w:r w:rsidR="0047109C" w:rsidRPr="0047109C">
        <w:t xml:space="preserve">he </w:t>
      </w:r>
      <w:r w:rsidR="0047109C">
        <w:t xml:space="preserve">results of the Arctic SDI evaluation will be used to </w:t>
      </w:r>
      <w:r w:rsidR="00E63D03">
        <w:t>benchmark</w:t>
      </w:r>
      <w:r w:rsidR="0047109C">
        <w:t xml:space="preserve"> the Arctic SDI within one of the six levels listed above. That is, the Arctic SDI will be positioned within one of the six evolutionary levels of an SDI based on the implementation status—identified by the evaluation—of its key components and sub-components. </w:t>
      </w:r>
    </w:p>
    <w:p w:rsidR="00D52878" w:rsidRDefault="00D52878" w:rsidP="00293DC4">
      <w:pPr>
        <w:pStyle w:val="Overskrift1"/>
        <w:spacing w:before="0"/>
        <w:rPr>
          <w:rFonts w:ascii="Arial" w:hAnsi="Arial" w:cs="Arial"/>
          <w:b/>
          <w:color w:val="auto"/>
          <w:sz w:val="24"/>
          <w:szCs w:val="24"/>
        </w:rPr>
      </w:pPr>
    </w:p>
    <w:p w:rsidR="00B92ABC" w:rsidRPr="00B92ABC" w:rsidRDefault="00B92ABC" w:rsidP="00D30E1E">
      <w:pPr>
        <w:pStyle w:val="Overskrift1"/>
        <w:numPr>
          <w:ilvl w:val="0"/>
          <w:numId w:val="44"/>
        </w:numPr>
        <w:spacing w:before="0" w:after="120"/>
        <w:rPr>
          <w:rFonts w:ascii="Arial" w:hAnsi="Arial" w:cs="Arial"/>
          <w:b/>
          <w:color w:val="auto"/>
          <w:sz w:val="24"/>
          <w:szCs w:val="24"/>
        </w:rPr>
      </w:pPr>
      <w:bookmarkStart w:id="20" w:name="_Toc450897349"/>
      <w:r w:rsidRPr="00B92ABC">
        <w:rPr>
          <w:rFonts w:ascii="Arial" w:hAnsi="Arial" w:cs="Arial"/>
          <w:b/>
          <w:color w:val="auto"/>
          <w:sz w:val="24"/>
          <w:szCs w:val="24"/>
        </w:rPr>
        <w:t>Results of the Evaluation</w:t>
      </w:r>
      <w:bookmarkEnd w:id="20"/>
    </w:p>
    <w:p w:rsidR="00AA7349" w:rsidRDefault="00B051E9" w:rsidP="00EA5214">
      <w:pPr>
        <w:jc w:val="both"/>
      </w:pPr>
      <w:r>
        <w:t xml:space="preserve">The implementation and maintenance of a complex infrastructure such as an SDI requires long-term commitment, dedication, professionalism, knowledge, adaptability, cooperation and collaboration, and of course </w:t>
      </w:r>
      <w:r w:rsidR="00293DC4">
        <w:t xml:space="preserve">strong </w:t>
      </w:r>
      <w:r>
        <w:t xml:space="preserve">commitment to the sharing of GI. The implementation and maintenance of the Arctic SDI is even more challenging given the unique nature of this SDI. </w:t>
      </w:r>
      <w:r w:rsidR="00EA5214">
        <w:t xml:space="preserve">In implementing the Arctic SDI the Arctic SDI Community is not only faced within the complex, multi-dimensional aspects of an SDI but with the unique multi-cultural, multi-perspective and multi-lingual aspects of the Arctic SDI. The Arctic SDI Community should be congratulated on </w:t>
      </w:r>
      <w:r w:rsidR="00293DC4">
        <w:t>its</w:t>
      </w:r>
      <w:r w:rsidR="00EA5214">
        <w:t xml:space="preserve"> efforts in bringing to life the Arctic SDI. The implementation of the Arctic SDI is well on its way and the results of the evaluation clearly shows the tremendous efforts the Community has put into implementing the </w:t>
      </w:r>
      <w:r w:rsidR="00D52878">
        <w:t xml:space="preserve">Arctic </w:t>
      </w:r>
      <w:r w:rsidR="00EA5214">
        <w:t>SDI.</w:t>
      </w:r>
    </w:p>
    <w:p w:rsidR="00293DC4" w:rsidRDefault="00293DC4" w:rsidP="00293DC4">
      <w:pPr>
        <w:spacing w:after="0"/>
        <w:jc w:val="both"/>
      </w:pPr>
      <w:r>
        <w:t xml:space="preserve">The evaluation identified seven key components and twenty five sub-components of the Arctic SDI (Table 3). </w:t>
      </w:r>
    </w:p>
    <w:p w:rsidR="0024082B" w:rsidRPr="00F32F34" w:rsidRDefault="00F32F34" w:rsidP="00F32F34">
      <w:pPr>
        <w:spacing w:after="0" w:line="240" w:lineRule="auto"/>
        <w:rPr>
          <w:rFonts w:eastAsiaTheme="majorEastAsia" w:cs="Arial"/>
          <w:b/>
        </w:rPr>
      </w:pPr>
      <w:bookmarkStart w:id="21" w:name="_Toc449521535"/>
      <w:r w:rsidRPr="00F32F34">
        <w:rPr>
          <w:rFonts w:eastAsiaTheme="majorEastAsia" w:cs="Arial"/>
          <w:b/>
        </w:rPr>
        <w:t xml:space="preserve">Table </w:t>
      </w:r>
      <w:r w:rsidRPr="00F32F34">
        <w:rPr>
          <w:rFonts w:eastAsiaTheme="majorEastAsia" w:cs="Arial"/>
          <w:b/>
        </w:rPr>
        <w:fldChar w:fldCharType="begin"/>
      </w:r>
      <w:r w:rsidRPr="00F32F34">
        <w:rPr>
          <w:rFonts w:eastAsiaTheme="majorEastAsia" w:cs="Arial"/>
          <w:b/>
        </w:rPr>
        <w:instrText xml:space="preserve"> SEQ Table \* ARABIC </w:instrText>
      </w:r>
      <w:r w:rsidRPr="00F32F34">
        <w:rPr>
          <w:rFonts w:eastAsiaTheme="majorEastAsia" w:cs="Arial"/>
          <w:b/>
        </w:rPr>
        <w:fldChar w:fldCharType="separate"/>
      </w:r>
      <w:r w:rsidR="00C64E06">
        <w:rPr>
          <w:rFonts w:eastAsiaTheme="majorEastAsia" w:cs="Arial"/>
          <w:b/>
          <w:noProof/>
        </w:rPr>
        <w:t>3</w:t>
      </w:r>
      <w:r w:rsidRPr="00F32F34">
        <w:rPr>
          <w:rFonts w:eastAsiaTheme="majorEastAsia" w:cs="Arial"/>
          <w:b/>
        </w:rPr>
        <w:fldChar w:fldCharType="end"/>
      </w:r>
      <w:r w:rsidR="0024082B" w:rsidRPr="000266E1">
        <w:rPr>
          <w:rFonts w:eastAsiaTheme="majorEastAsia" w:cs="Arial"/>
          <w:b/>
        </w:rPr>
        <w:t>:</w:t>
      </w:r>
      <w:r w:rsidR="0024082B">
        <w:rPr>
          <w:rFonts w:eastAsiaTheme="majorEastAsia" w:cs="Arial"/>
          <w:b/>
        </w:rPr>
        <w:t xml:space="preserve"> Components and Sub-components of the Arctic SDI that were Evaluated</w:t>
      </w:r>
      <w:bookmarkEnd w:id="21"/>
    </w:p>
    <w:tbl>
      <w:tblPr>
        <w:tblStyle w:val="Tabel-Gitter"/>
        <w:tblW w:w="0" w:type="auto"/>
        <w:tblLook w:val="04A0" w:firstRow="1" w:lastRow="0" w:firstColumn="1" w:lastColumn="0" w:noHBand="0" w:noVBand="1"/>
      </w:tblPr>
      <w:tblGrid>
        <w:gridCol w:w="2830"/>
        <w:gridCol w:w="5670"/>
      </w:tblGrid>
      <w:tr w:rsidR="004A0D4F" w:rsidTr="00B46F89">
        <w:trPr>
          <w:cantSplit/>
          <w:tblHeader/>
        </w:trPr>
        <w:tc>
          <w:tcPr>
            <w:tcW w:w="2830" w:type="dxa"/>
            <w:shd w:val="clear" w:color="auto" w:fill="9CC2E5" w:themeFill="accent1" w:themeFillTint="99"/>
          </w:tcPr>
          <w:p w:rsidR="004A0D4F" w:rsidRPr="00726340" w:rsidRDefault="004A0D4F" w:rsidP="00726340">
            <w:pPr>
              <w:jc w:val="center"/>
              <w:rPr>
                <w:b/>
              </w:rPr>
            </w:pPr>
            <w:r w:rsidRPr="00726340">
              <w:rPr>
                <w:b/>
              </w:rPr>
              <w:t>Component</w:t>
            </w:r>
          </w:p>
        </w:tc>
        <w:tc>
          <w:tcPr>
            <w:tcW w:w="5670" w:type="dxa"/>
            <w:shd w:val="clear" w:color="auto" w:fill="9CC2E5" w:themeFill="accent1" w:themeFillTint="99"/>
          </w:tcPr>
          <w:p w:rsidR="004A0D4F" w:rsidRPr="00726340" w:rsidRDefault="00726340" w:rsidP="00726340">
            <w:pPr>
              <w:jc w:val="center"/>
              <w:rPr>
                <w:b/>
              </w:rPr>
            </w:pPr>
            <w:r w:rsidRPr="00726340">
              <w:rPr>
                <w:b/>
              </w:rPr>
              <w:t>Sub-Component</w:t>
            </w:r>
          </w:p>
        </w:tc>
      </w:tr>
      <w:tr w:rsidR="00726340" w:rsidTr="00164A70">
        <w:tc>
          <w:tcPr>
            <w:tcW w:w="2830" w:type="dxa"/>
            <w:vMerge w:val="restart"/>
            <w:shd w:val="clear" w:color="auto" w:fill="DEEAF6" w:themeFill="accent1" w:themeFillTint="33"/>
          </w:tcPr>
          <w:p w:rsidR="00726340" w:rsidRDefault="00726340" w:rsidP="004A0D4F">
            <w:pPr>
              <w:jc w:val="both"/>
              <w:rPr>
                <w:b/>
                <w:i/>
                <w:sz w:val="18"/>
              </w:rPr>
            </w:pPr>
          </w:p>
          <w:p w:rsidR="00726340" w:rsidRDefault="00726340" w:rsidP="004A0D4F">
            <w:pPr>
              <w:jc w:val="both"/>
              <w:rPr>
                <w:b/>
                <w:i/>
                <w:sz w:val="18"/>
              </w:rPr>
            </w:pPr>
          </w:p>
          <w:p w:rsidR="00726340" w:rsidRDefault="00726340" w:rsidP="004A0D4F">
            <w:pPr>
              <w:jc w:val="both"/>
              <w:rPr>
                <w:b/>
                <w:i/>
                <w:sz w:val="18"/>
              </w:rPr>
            </w:pPr>
          </w:p>
          <w:p w:rsidR="00726340" w:rsidRDefault="00726340" w:rsidP="004A0D4F">
            <w:pPr>
              <w:jc w:val="both"/>
              <w:rPr>
                <w:b/>
                <w:i/>
                <w:sz w:val="18"/>
              </w:rPr>
            </w:pPr>
          </w:p>
          <w:p w:rsidR="00726340" w:rsidRPr="00726340" w:rsidRDefault="00726340" w:rsidP="00726340">
            <w:pPr>
              <w:pStyle w:val="Listeafsnit"/>
              <w:numPr>
                <w:ilvl w:val="0"/>
                <w:numId w:val="16"/>
              </w:numPr>
              <w:jc w:val="both"/>
              <w:rPr>
                <w:sz w:val="18"/>
              </w:rPr>
            </w:pPr>
            <w:r w:rsidRPr="00726340">
              <w:rPr>
                <w:b/>
                <w:i/>
                <w:sz w:val="18"/>
              </w:rPr>
              <w:t>Organizational Readiness</w:t>
            </w:r>
          </w:p>
        </w:tc>
        <w:tc>
          <w:tcPr>
            <w:tcW w:w="5670" w:type="dxa"/>
            <w:shd w:val="clear" w:color="auto" w:fill="DEEAF6" w:themeFill="accent1" w:themeFillTint="33"/>
          </w:tcPr>
          <w:p w:rsidR="00726340" w:rsidRPr="004A0D4F" w:rsidRDefault="00726340" w:rsidP="004A0D4F">
            <w:pPr>
              <w:pStyle w:val="Listeafsnit"/>
              <w:numPr>
                <w:ilvl w:val="0"/>
                <w:numId w:val="7"/>
              </w:numPr>
              <w:jc w:val="both"/>
              <w:rPr>
                <w:sz w:val="18"/>
              </w:rPr>
            </w:pPr>
            <w:r w:rsidRPr="004A0D4F">
              <w:rPr>
                <w:sz w:val="18"/>
              </w:rPr>
              <w:t>Governance</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jc w:val="both"/>
              <w:rPr>
                <w:sz w:val="18"/>
              </w:rPr>
            </w:pPr>
            <w:r w:rsidRPr="004A0D4F">
              <w:rPr>
                <w:sz w:val="18"/>
              </w:rPr>
              <w:t>Strategy</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jc w:val="both"/>
              <w:rPr>
                <w:sz w:val="18"/>
              </w:rPr>
            </w:pPr>
            <w:r w:rsidRPr="004A0D4F">
              <w:rPr>
                <w:sz w:val="18"/>
              </w:rPr>
              <w:t>Human Resources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jc w:val="both"/>
              <w:rPr>
                <w:sz w:val="18"/>
              </w:rPr>
            </w:pPr>
            <w:r w:rsidRPr="004A0D4F">
              <w:rPr>
                <w:sz w:val="18"/>
              </w:rPr>
              <w:t>Community Development</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jc w:val="both"/>
              <w:rPr>
                <w:sz w:val="18"/>
              </w:rPr>
            </w:pPr>
            <w:r w:rsidRPr="004A0D4F">
              <w:rPr>
                <w:sz w:val="18"/>
              </w:rPr>
              <w:t>Performance Management</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jc w:val="both"/>
              <w:rPr>
                <w:sz w:val="18"/>
              </w:rPr>
            </w:pPr>
            <w:r w:rsidRPr="004A0D4F">
              <w:rPr>
                <w:sz w:val="18"/>
              </w:rPr>
              <w:t>Authoritative Framework</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jc w:val="both"/>
              <w:rPr>
                <w:sz w:val="18"/>
              </w:rPr>
            </w:pPr>
            <w:r w:rsidRPr="004A0D4F">
              <w:rPr>
                <w:sz w:val="18"/>
              </w:rPr>
              <w:t>Funding Arrangements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jc w:val="both"/>
              <w:rPr>
                <w:sz w:val="18"/>
              </w:rPr>
            </w:pPr>
            <w:r w:rsidRPr="004A0D4F">
              <w:rPr>
                <w:sz w:val="18"/>
              </w:rPr>
              <w:t>Management</w:t>
            </w:r>
          </w:p>
        </w:tc>
      </w:tr>
      <w:tr w:rsidR="004A0D4F" w:rsidTr="00D52878">
        <w:trPr>
          <w:trHeight w:val="54"/>
        </w:trPr>
        <w:tc>
          <w:tcPr>
            <w:tcW w:w="2830" w:type="dxa"/>
            <w:shd w:val="clear" w:color="auto" w:fill="9CC2E5" w:themeFill="accent1" w:themeFillTint="99"/>
          </w:tcPr>
          <w:p w:rsidR="004A0D4F" w:rsidRPr="00D52878" w:rsidRDefault="004A0D4F" w:rsidP="00EA5214">
            <w:pPr>
              <w:jc w:val="both"/>
              <w:rPr>
                <w:sz w:val="6"/>
              </w:rPr>
            </w:pPr>
          </w:p>
        </w:tc>
        <w:tc>
          <w:tcPr>
            <w:tcW w:w="5670" w:type="dxa"/>
            <w:shd w:val="clear" w:color="auto" w:fill="9CC2E5" w:themeFill="accent1" w:themeFillTint="99"/>
          </w:tcPr>
          <w:p w:rsidR="004A0D4F" w:rsidRPr="00D52878" w:rsidRDefault="004A0D4F" w:rsidP="00EA5214">
            <w:pPr>
              <w:jc w:val="both"/>
              <w:rPr>
                <w:sz w:val="6"/>
              </w:rPr>
            </w:pPr>
          </w:p>
        </w:tc>
      </w:tr>
      <w:tr w:rsidR="00726340" w:rsidTr="00164A70">
        <w:tc>
          <w:tcPr>
            <w:tcW w:w="2830" w:type="dxa"/>
            <w:vMerge w:val="restart"/>
            <w:shd w:val="clear" w:color="auto" w:fill="DEEAF6" w:themeFill="accent1" w:themeFillTint="33"/>
          </w:tcPr>
          <w:p w:rsidR="00726340" w:rsidRPr="004A0D4F" w:rsidRDefault="00726340" w:rsidP="00726340">
            <w:pPr>
              <w:pStyle w:val="Listeafsnit"/>
              <w:numPr>
                <w:ilvl w:val="0"/>
                <w:numId w:val="16"/>
              </w:numPr>
              <w:spacing w:before="120"/>
              <w:ind w:left="714" w:hanging="357"/>
              <w:jc w:val="both"/>
              <w:rPr>
                <w:b/>
                <w:i/>
                <w:sz w:val="18"/>
              </w:rPr>
            </w:pPr>
            <w:r w:rsidRPr="004A0D4F">
              <w:rPr>
                <w:b/>
                <w:i/>
                <w:sz w:val="18"/>
              </w:rPr>
              <w:t>Capacity Building</w:t>
            </w: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 xml:space="preserve">Communication  and Outreach </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Capacity Strengthening</w:t>
            </w:r>
          </w:p>
        </w:tc>
      </w:tr>
      <w:tr w:rsidR="004A0D4F" w:rsidTr="00164A70">
        <w:tc>
          <w:tcPr>
            <w:tcW w:w="2830" w:type="dxa"/>
            <w:shd w:val="clear" w:color="auto" w:fill="9CC2E5" w:themeFill="accent1" w:themeFillTint="99"/>
          </w:tcPr>
          <w:p w:rsidR="004A0D4F" w:rsidRPr="00D52878" w:rsidRDefault="004A0D4F" w:rsidP="00EA5214">
            <w:pPr>
              <w:jc w:val="both"/>
              <w:rPr>
                <w:sz w:val="6"/>
              </w:rPr>
            </w:pPr>
          </w:p>
        </w:tc>
        <w:tc>
          <w:tcPr>
            <w:tcW w:w="5670" w:type="dxa"/>
            <w:shd w:val="clear" w:color="auto" w:fill="9CC2E5" w:themeFill="accent1" w:themeFillTint="99"/>
          </w:tcPr>
          <w:p w:rsidR="004A0D4F" w:rsidRPr="00D52878" w:rsidRDefault="004A0D4F" w:rsidP="00EA5214">
            <w:pPr>
              <w:jc w:val="both"/>
              <w:rPr>
                <w:sz w:val="6"/>
              </w:rPr>
            </w:pPr>
          </w:p>
        </w:tc>
      </w:tr>
      <w:tr w:rsidR="00726340" w:rsidTr="00164A70">
        <w:tc>
          <w:tcPr>
            <w:tcW w:w="2830" w:type="dxa"/>
            <w:vMerge w:val="restart"/>
            <w:shd w:val="clear" w:color="auto" w:fill="DEEAF6" w:themeFill="accent1" w:themeFillTint="33"/>
          </w:tcPr>
          <w:p w:rsidR="00726340" w:rsidRPr="004A0D4F" w:rsidRDefault="00726340" w:rsidP="00726340">
            <w:pPr>
              <w:pStyle w:val="Listeafsnit"/>
              <w:numPr>
                <w:ilvl w:val="0"/>
                <w:numId w:val="16"/>
              </w:numPr>
              <w:jc w:val="both"/>
              <w:rPr>
                <w:sz w:val="18"/>
              </w:rPr>
            </w:pPr>
            <w:r w:rsidRPr="004A0D4F">
              <w:rPr>
                <w:b/>
                <w:i/>
                <w:sz w:val="18"/>
              </w:rPr>
              <w:t>Information Infrastructure</w:t>
            </w: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 xml:space="preserve">Reliable Infrastructure </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Technical Infrastructure Transfer Environment</w:t>
            </w:r>
          </w:p>
        </w:tc>
      </w:tr>
      <w:tr w:rsidR="004A0D4F" w:rsidTr="00164A70">
        <w:tc>
          <w:tcPr>
            <w:tcW w:w="2830" w:type="dxa"/>
            <w:shd w:val="clear" w:color="auto" w:fill="9CC2E5" w:themeFill="accent1" w:themeFillTint="99"/>
          </w:tcPr>
          <w:p w:rsidR="004A0D4F" w:rsidRPr="00D52878" w:rsidRDefault="004A0D4F" w:rsidP="004A0D4F">
            <w:pPr>
              <w:jc w:val="both"/>
              <w:rPr>
                <w:sz w:val="6"/>
              </w:rPr>
            </w:pPr>
          </w:p>
        </w:tc>
        <w:tc>
          <w:tcPr>
            <w:tcW w:w="5670" w:type="dxa"/>
            <w:shd w:val="clear" w:color="auto" w:fill="9CC2E5" w:themeFill="accent1" w:themeFillTint="99"/>
          </w:tcPr>
          <w:p w:rsidR="004A0D4F" w:rsidRPr="00D52878" w:rsidRDefault="004A0D4F" w:rsidP="004A0D4F">
            <w:pPr>
              <w:rPr>
                <w:sz w:val="6"/>
              </w:rPr>
            </w:pPr>
          </w:p>
        </w:tc>
      </w:tr>
      <w:tr w:rsidR="00726340" w:rsidTr="00164A70">
        <w:tc>
          <w:tcPr>
            <w:tcW w:w="2830" w:type="dxa"/>
            <w:vMerge w:val="restart"/>
            <w:shd w:val="clear" w:color="auto" w:fill="DEEAF6" w:themeFill="accent1" w:themeFillTint="33"/>
          </w:tcPr>
          <w:p w:rsidR="00726340" w:rsidRDefault="00726340" w:rsidP="00726340">
            <w:pPr>
              <w:pStyle w:val="Listeafsnit"/>
              <w:jc w:val="both"/>
              <w:rPr>
                <w:sz w:val="18"/>
              </w:rPr>
            </w:pPr>
          </w:p>
          <w:p w:rsidR="00726340" w:rsidRPr="00726340" w:rsidRDefault="00726340" w:rsidP="00726340">
            <w:pPr>
              <w:pStyle w:val="Listeafsnit"/>
              <w:jc w:val="both"/>
              <w:rPr>
                <w:sz w:val="18"/>
              </w:rPr>
            </w:pPr>
          </w:p>
          <w:p w:rsidR="00726340" w:rsidRPr="004A0D4F" w:rsidRDefault="00726340" w:rsidP="00726340">
            <w:pPr>
              <w:pStyle w:val="Listeafsnit"/>
              <w:numPr>
                <w:ilvl w:val="0"/>
                <w:numId w:val="16"/>
              </w:numPr>
              <w:jc w:val="both"/>
              <w:rPr>
                <w:sz w:val="18"/>
              </w:rPr>
            </w:pPr>
            <w:r w:rsidRPr="004A0D4F">
              <w:rPr>
                <w:b/>
                <w:i/>
                <w:sz w:val="18"/>
              </w:rPr>
              <w:t>Arctic SDI Geoportal</w:t>
            </w: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Access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Data Transmission</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Services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Geoportal development</w:t>
            </w:r>
          </w:p>
        </w:tc>
      </w:tr>
      <w:tr w:rsidR="004A0D4F" w:rsidTr="00164A70">
        <w:tc>
          <w:tcPr>
            <w:tcW w:w="2830" w:type="dxa"/>
            <w:shd w:val="clear" w:color="auto" w:fill="9CC2E5" w:themeFill="accent1" w:themeFillTint="99"/>
          </w:tcPr>
          <w:p w:rsidR="004A0D4F" w:rsidRPr="00D52878" w:rsidRDefault="004A0D4F" w:rsidP="004A0D4F">
            <w:pPr>
              <w:jc w:val="both"/>
              <w:rPr>
                <w:sz w:val="6"/>
              </w:rPr>
            </w:pPr>
          </w:p>
        </w:tc>
        <w:tc>
          <w:tcPr>
            <w:tcW w:w="5670" w:type="dxa"/>
            <w:shd w:val="clear" w:color="auto" w:fill="9CC2E5" w:themeFill="accent1" w:themeFillTint="99"/>
          </w:tcPr>
          <w:p w:rsidR="004A0D4F" w:rsidRPr="00D52878" w:rsidRDefault="004A0D4F" w:rsidP="004A0D4F">
            <w:pPr>
              <w:jc w:val="both"/>
              <w:rPr>
                <w:sz w:val="6"/>
              </w:rPr>
            </w:pPr>
          </w:p>
        </w:tc>
      </w:tr>
      <w:tr w:rsidR="00726340" w:rsidTr="00164A70">
        <w:tc>
          <w:tcPr>
            <w:tcW w:w="2830" w:type="dxa"/>
            <w:vMerge w:val="restart"/>
            <w:shd w:val="clear" w:color="auto" w:fill="DEEAF6" w:themeFill="accent1" w:themeFillTint="33"/>
          </w:tcPr>
          <w:p w:rsidR="00726340" w:rsidRPr="004A0D4F" w:rsidRDefault="00726340" w:rsidP="00726340">
            <w:pPr>
              <w:pStyle w:val="Listeafsnit"/>
              <w:numPr>
                <w:ilvl w:val="0"/>
                <w:numId w:val="16"/>
              </w:numPr>
              <w:spacing w:before="120"/>
              <w:ind w:left="714" w:hanging="357"/>
              <w:jc w:val="both"/>
              <w:rPr>
                <w:b/>
                <w:i/>
                <w:sz w:val="18"/>
              </w:rPr>
            </w:pPr>
            <w:r w:rsidRPr="004A0D4F">
              <w:rPr>
                <w:b/>
                <w:i/>
                <w:sz w:val="18"/>
              </w:rPr>
              <w:t xml:space="preserve">Arctic Circle Geoportals </w:t>
            </w: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National Geoportals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Community Geoportals</w:t>
            </w:r>
          </w:p>
        </w:tc>
      </w:tr>
      <w:tr w:rsidR="004A0D4F" w:rsidTr="00164A70">
        <w:tc>
          <w:tcPr>
            <w:tcW w:w="2830" w:type="dxa"/>
            <w:shd w:val="clear" w:color="auto" w:fill="9CC2E5" w:themeFill="accent1" w:themeFillTint="99"/>
          </w:tcPr>
          <w:p w:rsidR="004A0D4F" w:rsidRPr="00D52878" w:rsidRDefault="004A0D4F" w:rsidP="004A0D4F">
            <w:pPr>
              <w:jc w:val="both"/>
              <w:rPr>
                <w:sz w:val="6"/>
              </w:rPr>
            </w:pPr>
          </w:p>
        </w:tc>
        <w:tc>
          <w:tcPr>
            <w:tcW w:w="5670" w:type="dxa"/>
            <w:shd w:val="clear" w:color="auto" w:fill="9CC2E5" w:themeFill="accent1" w:themeFillTint="99"/>
          </w:tcPr>
          <w:p w:rsidR="004A0D4F" w:rsidRPr="00D52878" w:rsidRDefault="004A0D4F" w:rsidP="004A0D4F">
            <w:pPr>
              <w:jc w:val="both"/>
              <w:rPr>
                <w:sz w:val="6"/>
              </w:rPr>
            </w:pPr>
          </w:p>
        </w:tc>
      </w:tr>
      <w:tr w:rsidR="00726340" w:rsidTr="00164A70">
        <w:tc>
          <w:tcPr>
            <w:tcW w:w="2830" w:type="dxa"/>
            <w:vMerge w:val="restart"/>
            <w:shd w:val="clear" w:color="auto" w:fill="DEEAF6" w:themeFill="accent1" w:themeFillTint="33"/>
          </w:tcPr>
          <w:p w:rsidR="00726340" w:rsidRPr="004A0D4F" w:rsidRDefault="00726340" w:rsidP="00726340">
            <w:pPr>
              <w:pStyle w:val="Listeafsnit"/>
              <w:numPr>
                <w:ilvl w:val="0"/>
                <w:numId w:val="16"/>
              </w:numPr>
              <w:spacing w:before="120"/>
              <w:ind w:left="714" w:hanging="357"/>
              <w:rPr>
                <w:b/>
                <w:i/>
                <w:sz w:val="18"/>
              </w:rPr>
            </w:pPr>
            <w:r w:rsidRPr="004A0D4F">
              <w:rPr>
                <w:b/>
                <w:i/>
                <w:sz w:val="18"/>
              </w:rPr>
              <w:t>Data and Information Environment</w:t>
            </w: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Reference Datasets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Relevant Thematic Datasets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Non-spatial Information</w:t>
            </w:r>
          </w:p>
        </w:tc>
      </w:tr>
      <w:tr w:rsidR="004A0D4F" w:rsidTr="00164A70">
        <w:tc>
          <w:tcPr>
            <w:tcW w:w="2830" w:type="dxa"/>
            <w:shd w:val="clear" w:color="auto" w:fill="9CC2E5" w:themeFill="accent1" w:themeFillTint="99"/>
          </w:tcPr>
          <w:p w:rsidR="004A0D4F" w:rsidRPr="00D52878" w:rsidRDefault="004A0D4F" w:rsidP="004A0D4F">
            <w:pPr>
              <w:jc w:val="both"/>
              <w:rPr>
                <w:sz w:val="6"/>
              </w:rPr>
            </w:pPr>
          </w:p>
        </w:tc>
        <w:tc>
          <w:tcPr>
            <w:tcW w:w="5670" w:type="dxa"/>
            <w:shd w:val="clear" w:color="auto" w:fill="9CC2E5" w:themeFill="accent1" w:themeFillTint="99"/>
          </w:tcPr>
          <w:p w:rsidR="004A0D4F" w:rsidRPr="00D52878" w:rsidRDefault="004A0D4F" w:rsidP="004A0D4F">
            <w:pPr>
              <w:jc w:val="both"/>
              <w:rPr>
                <w:sz w:val="6"/>
              </w:rPr>
            </w:pPr>
          </w:p>
        </w:tc>
      </w:tr>
      <w:tr w:rsidR="00726340" w:rsidTr="00164A70">
        <w:tc>
          <w:tcPr>
            <w:tcW w:w="2830" w:type="dxa"/>
            <w:vMerge w:val="restart"/>
            <w:shd w:val="clear" w:color="auto" w:fill="DEEAF6" w:themeFill="accent1" w:themeFillTint="33"/>
          </w:tcPr>
          <w:p w:rsidR="00726340" w:rsidRPr="00D52878" w:rsidRDefault="00726340" w:rsidP="00D52878">
            <w:pPr>
              <w:pStyle w:val="Listeafsnit"/>
              <w:numPr>
                <w:ilvl w:val="0"/>
                <w:numId w:val="16"/>
              </w:numPr>
              <w:spacing w:before="240"/>
              <w:ind w:left="714" w:hanging="357"/>
              <w:rPr>
                <w:b/>
                <w:i/>
                <w:sz w:val="18"/>
              </w:rPr>
            </w:pPr>
            <w:r w:rsidRPr="00726340">
              <w:rPr>
                <w:b/>
                <w:i/>
                <w:sz w:val="18"/>
              </w:rPr>
              <w:t>Standards</w:t>
            </w: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Data Standards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Web Services Standards</w:t>
            </w:r>
          </w:p>
        </w:tc>
      </w:tr>
      <w:tr w:rsidR="00726340" w:rsidTr="00164A70">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 xml:space="preserve"> Data Exchange Standards </w:t>
            </w:r>
          </w:p>
        </w:tc>
      </w:tr>
      <w:tr w:rsidR="00726340" w:rsidTr="00D52878">
        <w:trPr>
          <w:trHeight w:val="192"/>
        </w:trPr>
        <w:tc>
          <w:tcPr>
            <w:tcW w:w="2830" w:type="dxa"/>
            <w:vMerge/>
            <w:shd w:val="clear" w:color="auto" w:fill="DEEAF6" w:themeFill="accent1" w:themeFillTint="33"/>
          </w:tcPr>
          <w:p w:rsidR="00726340" w:rsidRPr="004A0D4F" w:rsidRDefault="00726340" w:rsidP="004A0D4F">
            <w:pPr>
              <w:jc w:val="both"/>
              <w:rPr>
                <w:sz w:val="18"/>
              </w:rPr>
            </w:pPr>
          </w:p>
        </w:tc>
        <w:tc>
          <w:tcPr>
            <w:tcW w:w="5670" w:type="dxa"/>
            <w:shd w:val="clear" w:color="auto" w:fill="DEEAF6" w:themeFill="accent1" w:themeFillTint="33"/>
          </w:tcPr>
          <w:p w:rsidR="00726340" w:rsidRPr="004A0D4F" w:rsidRDefault="00726340" w:rsidP="004A0D4F">
            <w:pPr>
              <w:pStyle w:val="Listeafsnit"/>
              <w:numPr>
                <w:ilvl w:val="0"/>
                <w:numId w:val="7"/>
              </w:numPr>
              <w:rPr>
                <w:sz w:val="18"/>
              </w:rPr>
            </w:pPr>
            <w:r w:rsidRPr="004A0D4F">
              <w:rPr>
                <w:sz w:val="18"/>
              </w:rPr>
              <w:t>Technology Standards</w:t>
            </w:r>
          </w:p>
        </w:tc>
      </w:tr>
    </w:tbl>
    <w:p w:rsidR="00D52878" w:rsidRDefault="00D52878" w:rsidP="00D52878">
      <w:pPr>
        <w:jc w:val="both"/>
      </w:pPr>
      <w:r>
        <w:lastRenderedPageBreak/>
        <w:t>The components and sub-components were all evaluated to determine the extent to which they were implemented and their functionality to a lesser extent (Appendix A):</w:t>
      </w:r>
    </w:p>
    <w:p w:rsidR="00A74D3C" w:rsidRDefault="005E4433" w:rsidP="007A1157">
      <w:pPr>
        <w:jc w:val="both"/>
      </w:pPr>
      <w:r>
        <w:t>The results of the evaluation indicated that implementation activities have been carried out on</w:t>
      </w:r>
      <w:r w:rsidR="007A1157">
        <w:t xml:space="preserve"> all the key components (data, </w:t>
      </w:r>
      <w:r w:rsidR="009D7287">
        <w:t xml:space="preserve">standards, </w:t>
      </w:r>
      <w:r w:rsidR="007A1157">
        <w:t>technology, governance and</w:t>
      </w:r>
      <w:r w:rsidR="009D7287">
        <w:t xml:space="preserve"> operational policies</w:t>
      </w:r>
      <w:r w:rsidR="007A1157">
        <w:t xml:space="preserve">) of the Arctic SDI </w:t>
      </w:r>
      <w:r w:rsidR="00293DC4">
        <w:t xml:space="preserve">as </w:t>
      </w:r>
      <w:r w:rsidR="00D52878">
        <w:t xml:space="preserve">identified by the Arctic SDI </w:t>
      </w:r>
      <w:r w:rsidR="007A1157">
        <w:t>Reference Model. Th</w:t>
      </w:r>
      <w:r w:rsidR="00293DC4">
        <w:t xml:space="preserve">e completed </w:t>
      </w:r>
      <w:r w:rsidR="007A1157">
        <w:t>implementation activ</w:t>
      </w:r>
      <w:r w:rsidR="00293DC4">
        <w:t xml:space="preserve">ities, as well as </w:t>
      </w:r>
      <w:r w:rsidR="00FB28C6">
        <w:t xml:space="preserve">those </w:t>
      </w:r>
      <w:r w:rsidR="007A1157">
        <w:t>currently in progress were performed using international best practices and were designed to meet the users’ needs</w:t>
      </w:r>
      <w:r w:rsidR="00293DC4">
        <w:t xml:space="preserve"> as stipulated by the Arctic SDI Reference Model</w:t>
      </w:r>
      <w:r w:rsidR="007A1157">
        <w:t xml:space="preserve">. </w:t>
      </w:r>
    </w:p>
    <w:p w:rsidR="00E943CB" w:rsidRDefault="00E943CB" w:rsidP="007A1157">
      <w:pPr>
        <w:jc w:val="both"/>
      </w:pPr>
    </w:p>
    <w:p w:rsidR="00FB28C6" w:rsidRDefault="00FB28C6" w:rsidP="00FB28C6">
      <w:pPr>
        <w:pStyle w:val="Overskrift2"/>
        <w:spacing w:after="240"/>
        <w:rPr>
          <w:b/>
          <w:i/>
        </w:rPr>
      </w:pPr>
      <w:bookmarkStart w:id="22" w:name="_Toc450897350"/>
      <w:r w:rsidRPr="00FB28C6">
        <w:rPr>
          <w:rFonts w:ascii="Arial" w:hAnsi="Arial" w:cs="Arial"/>
          <w:b/>
          <w:i/>
          <w:color w:val="auto"/>
          <w:sz w:val="22"/>
          <w:szCs w:val="22"/>
        </w:rPr>
        <w:t>Organizational Readiness</w:t>
      </w:r>
      <w:bookmarkEnd w:id="22"/>
      <w:r w:rsidRPr="00FB28C6">
        <w:rPr>
          <w:rFonts w:ascii="Arial" w:hAnsi="Arial" w:cs="Arial"/>
          <w:b/>
          <w:i/>
          <w:color w:val="auto"/>
          <w:sz w:val="22"/>
          <w:szCs w:val="22"/>
        </w:rPr>
        <w:t xml:space="preserve"> </w:t>
      </w:r>
    </w:p>
    <w:p w:rsidR="000B7CE8" w:rsidRPr="000B7CE8" w:rsidRDefault="0061752B" w:rsidP="0061752B">
      <w:pPr>
        <w:jc w:val="both"/>
      </w:pPr>
      <w:r>
        <w:t xml:space="preserve">The Arctic SDI Evaluation project identified eight key sub-components of </w:t>
      </w:r>
      <w:r w:rsidRPr="0061752B">
        <w:rPr>
          <w:i/>
        </w:rPr>
        <w:t>organizational readiness</w:t>
      </w:r>
      <w:r>
        <w:t xml:space="preserve"> that should be implemented to </w:t>
      </w:r>
      <w:r w:rsidR="006C3A87">
        <w:t>facilitate</w:t>
      </w:r>
      <w:r>
        <w:t xml:space="preserve"> the effective operation of the Arctic SDI (Table</w:t>
      </w:r>
      <w:r w:rsidR="00F32F34">
        <w:t xml:space="preserve"> 4</w:t>
      </w:r>
      <w:r>
        <w:t>).</w:t>
      </w:r>
      <w:r w:rsidR="000B7CE8">
        <w:t xml:space="preserve"> </w:t>
      </w:r>
      <w:r w:rsidR="000C1AC7">
        <w:t xml:space="preserve">The results of the evaluation indicate that </w:t>
      </w:r>
      <w:r w:rsidR="006C3A87">
        <w:t xml:space="preserve">different levels of </w:t>
      </w:r>
      <w:r w:rsidR="000C1AC7">
        <w:t xml:space="preserve">implementation activities have been performed on six of these eight sub-components (see Table </w:t>
      </w:r>
      <w:r w:rsidR="00F32F34">
        <w:t>4</w:t>
      </w:r>
      <w:r w:rsidR="000C1AC7">
        <w:t xml:space="preserve"> for more details).</w:t>
      </w:r>
    </w:p>
    <w:p w:rsidR="00062326" w:rsidRDefault="00062326">
      <w:pPr>
        <w:rPr>
          <w:rFonts w:eastAsiaTheme="majorEastAsia" w:cs="Arial"/>
          <w:b/>
        </w:rPr>
      </w:pPr>
      <w:r>
        <w:rPr>
          <w:rFonts w:eastAsiaTheme="majorEastAsia" w:cs="Arial"/>
          <w:b/>
        </w:rPr>
        <w:br w:type="page"/>
      </w:r>
    </w:p>
    <w:p w:rsidR="008B7E65" w:rsidRPr="00F32F34" w:rsidRDefault="00F32F34" w:rsidP="000C1AC7">
      <w:pPr>
        <w:spacing w:after="0"/>
        <w:rPr>
          <w:rFonts w:eastAsiaTheme="majorEastAsia" w:cs="Arial"/>
          <w:b/>
        </w:rPr>
      </w:pPr>
      <w:bookmarkStart w:id="23" w:name="_Toc449521536"/>
      <w:r w:rsidRPr="00F32F34">
        <w:rPr>
          <w:rFonts w:eastAsiaTheme="majorEastAsia" w:cs="Arial"/>
          <w:b/>
        </w:rPr>
        <w:lastRenderedPageBreak/>
        <w:t xml:space="preserve">Table </w:t>
      </w:r>
      <w:r w:rsidRPr="00F32F34">
        <w:rPr>
          <w:rFonts w:eastAsiaTheme="majorEastAsia" w:cs="Arial"/>
          <w:b/>
        </w:rPr>
        <w:fldChar w:fldCharType="begin"/>
      </w:r>
      <w:r w:rsidRPr="00F32F34">
        <w:rPr>
          <w:rFonts w:eastAsiaTheme="majorEastAsia" w:cs="Arial"/>
          <w:b/>
        </w:rPr>
        <w:instrText xml:space="preserve"> SEQ Table \* ARABIC </w:instrText>
      </w:r>
      <w:r w:rsidRPr="00F32F34">
        <w:rPr>
          <w:rFonts w:eastAsiaTheme="majorEastAsia" w:cs="Arial"/>
          <w:b/>
        </w:rPr>
        <w:fldChar w:fldCharType="separate"/>
      </w:r>
      <w:r w:rsidR="00C64E06">
        <w:rPr>
          <w:rFonts w:eastAsiaTheme="majorEastAsia" w:cs="Arial"/>
          <w:b/>
          <w:noProof/>
        </w:rPr>
        <w:t>4</w:t>
      </w:r>
      <w:r w:rsidRPr="00F32F34">
        <w:rPr>
          <w:rFonts w:eastAsiaTheme="majorEastAsia" w:cs="Arial"/>
          <w:b/>
        </w:rPr>
        <w:fldChar w:fldCharType="end"/>
      </w:r>
      <w:r w:rsidRPr="000266E1">
        <w:rPr>
          <w:rFonts w:eastAsiaTheme="majorEastAsia" w:cs="Arial"/>
          <w:b/>
        </w:rPr>
        <w:t>:</w:t>
      </w:r>
      <w:r>
        <w:rPr>
          <w:rFonts w:eastAsiaTheme="majorEastAsia" w:cs="Arial"/>
          <w:b/>
        </w:rPr>
        <w:t xml:space="preserve"> A Summary of the Implementation Activities </w:t>
      </w:r>
      <w:r w:rsidR="006C3A87">
        <w:rPr>
          <w:rFonts w:eastAsiaTheme="majorEastAsia" w:cs="Arial"/>
          <w:b/>
        </w:rPr>
        <w:t>f</w:t>
      </w:r>
      <w:r>
        <w:rPr>
          <w:rFonts w:eastAsiaTheme="majorEastAsia" w:cs="Arial"/>
          <w:b/>
        </w:rPr>
        <w:t>o</w:t>
      </w:r>
      <w:r w:rsidR="006C3A87">
        <w:rPr>
          <w:rFonts w:eastAsiaTheme="majorEastAsia" w:cs="Arial"/>
          <w:b/>
        </w:rPr>
        <w:t>r</w:t>
      </w:r>
      <w:r>
        <w:rPr>
          <w:rFonts w:eastAsiaTheme="majorEastAsia" w:cs="Arial"/>
          <w:b/>
        </w:rPr>
        <w:t xml:space="preserve"> the O</w:t>
      </w:r>
      <w:r w:rsidRPr="000C1AC7">
        <w:rPr>
          <w:rFonts w:eastAsiaTheme="majorEastAsia" w:cs="Arial"/>
          <w:b/>
        </w:rPr>
        <w:t xml:space="preserve">rganizational </w:t>
      </w:r>
      <w:r>
        <w:rPr>
          <w:rFonts w:eastAsiaTheme="majorEastAsia" w:cs="Arial"/>
          <w:b/>
        </w:rPr>
        <w:t>R</w:t>
      </w:r>
      <w:r w:rsidRPr="000C1AC7">
        <w:rPr>
          <w:rFonts w:eastAsiaTheme="majorEastAsia" w:cs="Arial"/>
          <w:b/>
        </w:rPr>
        <w:t>eadiness</w:t>
      </w:r>
      <w:r>
        <w:rPr>
          <w:rFonts w:eastAsiaTheme="majorEastAsia" w:cs="Arial"/>
          <w:b/>
        </w:rPr>
        <w:t xml:space="preserve"> Component</w:t>
      </w:r>
      <w:bookmarkEnd w:id="23"/>
    </w:p>
    <w:tbl>
      <w:tblPr>
        <w:tblStyle w:val="PlainTable11"/>
        <w:tblW w:w="9493" w:type="dxa"/>
        <w:tblLayout w:type="fixed"/>
        <w:tblLook w:val="04A0" w:firstRow="1" w:lastRow="0" w:firstColumn="1" w:lastColumn="0" w:noHBand="0" w:noVBand="1"/>
      </w:tblPr>
      <w:tblGrid>
        <w:gridCol w:w="1578"/>
        <w:gridCol w:w="1678"/>
        <w:gridCol w:w="4536"/>
        <w:gridCol w:w="1701"/>
      </w:tblGrid>
      <w:tr w:rsidR="00FB28C6"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78" w:type="dxa"/>
            <w:shd w:val="clear" w:color="auto" w:fill="DEEAF6" w:themeFill="accent1" w:themeFillTint="33"/>
          </w:tcPr>
          <w:p w:rsidR="00CB7D99" w:rsidRPr="00311025" w:rsidRDefault="00CB7D99" w:rsidP="00F76AC5">
            <w:pPr>
              <w:jc w:val="center"/>
              <w:rPr>
                <w:sz w:val="20"/>
              </w:rPr>
            </w:pPr>
          </w:p>
          <w:p w:rsidR="00FB28C6" w:rsidRPr="00311025" w:rsidRDefault="00FB28C6" w:rsidP="00F76AC5">
            <w:pPr>
              <w:jc w:val="center"/>
              <w:rPr>
                <w:sz w:val="20"/>
              </w:rPr>
            </w:pPr>
            <w:r w:rsidRPr="00311025">
              <w:rPr>
                <w:sz w:val="20"/>
              </w:rPr>
              <w:t>Component</w:t>
            </w:r>
          </w:p>
        </w:tc>
        <w:tc>
          <w:tcPr>
            <w:tcW w:w="1678" w:type="dxa"/>
            <w:shd w:val="clear" w:color="auto" w:fill="DEEAF6" w:themeFill="accent1" w:themeFillTint="33"/>
          </w:tcPr>
          <w:p w:rsidR="00CB7D99" w:rsidRPr="00311025" w:rsidRDefault="00CB7D99" w:rsidP="00F76AC5">
            <w:pPr>
              <w:jc w:val="center"/>
              <w:cnfStyle w:val="100000000000" w:firstRow="1" w:lastRow="0" w:firstColumn="0" w:lastColumn="0" w:oddVBand="0" w:evenVBand="0" w:oddHBand="0" w:evenHBand="0" w:firstRowFirstColumn="0" w:firstRowLastColumn="0" w:lastRowFirstColumn="0" w:lastRowLastColumn="0"/>
              <w:rPr>
                <w:sz w:val="20"/>
              </w:rPr>
            </w:pPr>
          </w:p>
          <w:p w:rsidR="00FB28C6" w:rsidRPr="00311025" w:rsidRDefault="00FB28C6" w:rsidP="00F76AC5">
            <w:pPr>
              <w:jc w:val="center"/>
              <w:cnfStyle w:val="100000000000" w:firstRow="1" w:lastRow="0" w:firstColumn="0" w:lastColumn="0" w:oddVBand="0" w:evenVBand="0" w:oddHBand="0" w:evenHBand="0" w:firstRowFirstColumn="0" w:firstRowLastColumn="0" w:lastRowFirstColumn="0" w:lastRowLastColumn="0"/>
              <w:rPr>
                <w:sz w:val="20"/>
              </w:rPr>
            </w:pPr>
            <w:r w:rsidRPr="00311025">
              <w:rPr>
                <w:sz w:val="20"/>
              </w:rPr>
              <w:t>Sub-Component</w:t>
            </w:r>
          </w:p>
        </w:tc>
        <w:tc>
          <w:tcPr>
            <w:tcW w:w="4536" w:type="dxa"/>
            <w:shd w:val="clear" w:color="auto" w:fill="DEEAF6" w:themeFill="accent1" w:themeFillTint="33"/>
          </w:tcPr>
          <w:p w:rsidR="00CB7D99" w:rsidRPr="00311025" w:rsidRDefault="00CB7D99" w:rsidP="00F76AC5">
            <w:pPr>
              <w:jc w:val="center"/>
              <w:cnfStyle w:val="100000000000" w:firstRow="1" w:lastRow="0" w:firstColumn="0" w:lastColumn="0" w:oddVBand="0" w:evenVBand="0" w:oddHBand="0" w:evenHBand="0" w:firstRowFirstColumn="0" w:firstRowLastColumn="0" w:lastRowFirstColumn="0" w:lastRowLastColumn="0"/>
              <w:rPr>
                <w:sz w:val="20"/>
              </w:rPr>
            </w:pPr>
          </w:p>
          <w:p w:rsidR="00FB28C6" w:rsidRPr="00311025" w:rsidRDefault="00FB28C6" w:rsidP="00F76AC5">
            <w:pPr>
              <w:jc w:val="center"/>
              <w:cnfStyle w:val="100000000000" w:firstRow="1" w:lastRow="0" w:firstColumn="0" w:lastColumn="0" w:oddVBand="0" w:evenVBand="0" w:oddHBand="0" w:evenHBand="0" w:firstRowFirstColumn="0" w:firstRowLastColumn="0" w:lastRowFirstColumn="0" w:lastRowLastColumn="0"/>
              <w:rPr>
                <w:sz w:val="20"/>
              </w:rPr>
            </w:pPr>
            <w:r w:rsidRPr="00311025">
              <w:rPr>
                <w:sz w:val="20"/>
              </w:rPr>
              <w:t>Implementation Activities</w:t>
            </w:r>
          </w:p>
        </w:tc>
        <w:tc>
          <w:tcPr>
            <w:tcW w:w="1701" w:type="dxa"/>
            <w:shd w:val="clear" w:color="auto" w:fill="DEEAF6" w:themeFill="accent1" w:themeFillTint="33"/>
          </w:tcPr>
          <w:p w:rsidR="00FB28C6" w:rsidRPr="00311025" w:rsidRDefault="004A6419" w:rsidP="004A6419">
            <w:pPr>
              <w:jc w:val="center"/>
              <w:cnfStyle w:val="100000000000" w:firstRow="1" w:lastRow="0" w:firstColumn="0" w:lastColumn="0" w:oddVBand="0" w:evenVBand="0" w:oddHBand="0" w:evenHBand="0" w:firstRowFirstColumn="0" w:firstRowLastColumn="0" w:lastRowFirstColumn="0" w:lastRowLastColumn="0"/>
              <w:rPr>
                <w:sz w:val="20"/>
              </w:rPr>
            </w:pPr>
            <w:r w:rsidRPr="00311025">
              <w:rPr>
                <w:sz w:val="20"/>
              </w:rPr>
              <w:t>Implementation</w:t>
            </w:r>
            <w:r w:rsidR="008B7E65" w:rsidRPr="00311025">
              <w:rPr>
                <w:sz w:val="20"/>
              </w:rPr>
              <w:t xml:space="preserve"> Level</w:t>
            </w:r>
          </w:p>
        </w:tc>
      </w:tr>
      <w:tr w:rsidR="008B7E65"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vMerge w:val="restart"/>
          </w:tcPr>
          <w:p w:rsidR="008B7E65" w:rsidRDefault="008B7E65" w:rsidP="008B7E65">
            <w:pPr>
              <w:jc w:val="center"/>
            </w:pPr>
          </w:p>
          <w:p w:rsidR="008B7E65" w:rsidRDefault="008B7E65" w:rsidP="008B7E65">
            <w:pPr>
              <w:jc w:val="center"/>
            </w:pPr>
          </w:p>
          <w:p w:rsidR="008B7E65" w:rsidRDefault="008B7E65" w:rsidP="008B7E65">
            <w:pPr>
              <w:jc w:val="center"/>
            </w:pPr>
          </w:p>
          <w:p w:rsidR="008B7E65" w:rsidRDefault="008B7E65" w:rsidP="008B7E65">
            <w:pPr>
              <w:jc w:val="center"/>
            </w:pPr>
          </w:p>
          <w:p w:rsidR="008B7E65" w:rsidRDefault="008B7E65" w:rsidP="008B7E65">
            <w:pPr>
              <w:jc w:val="center"/>
            </w:pPr>
          </w:p>
          <w:p w:rsidR="008B7E65" w:rsidRDefault="008B7E65" w:rsidP="008B7E65">
            <w:pPr>
              <w:jc w:val="center"/>
            </w:pPr>
          </w:p>
          <w:p w:rsidR="008B7E65" w:rsidRDefault="008B7E65" w:rsidP="008B7E65">
            <w:pPr>
              <w:jc w:val="center"/>
            </w:pPr>
          </w:p>
          <w:p w:rsidR="00755B4F" w:rsidRDefault="00755B4F" w:rsidP="008B7E65">
            <w:pPr>
              <w:jc w:val="center"/>
              <w:rPr>
                <w:b w:val="0"/>
              </w:rPr>
            </w:pPr>
          </w:p>
          <w:p w:rsidR="00755B4F" w:rsidRDefault="00755B4F" w:rsidP="008B7E65">
            <w:pPr>
              <w:jc w:val="center"/>
              <w:rPr>
                <w:b w:val="0"/>
              </w:rPr>
            </w:pPr>
          </w:p>
          <w:p w:rsidR="00755B4F" w:rsidRDefault="00755B4F" w:rsidP="008B7E65">
            <w:pPr>
              <w:jc w:val="center"/>
              <w:rPr>
                <w:b w:val="0"/>
              </w:rPr>
            </w:pPr>
          </w:p>
          <w:p w:rsidR="00755B4F" w:rsidRDefault="00755B4F" w:rsidP="008B7E65">
            <w:pPr>
              <w:jc w:val="center"/>
              <w:rPr>
                <w:b w:val="0"/>
              </w:rPr>
            </w:pPr>
          </w:p>
          <w:p w:rsidR="001E7726" w:rsidRDefault="001E7726" w:rsidP="008B7E65">
            <w:pPr>
              <w:jc w:val="center"/>
              <w:rPr>
                <w:b w:val="0"/>
              </w:rPr>
            </w:pPr>
          </w:p>
          <w:p w:rsidR="001E7726" w:rsidRDefault="001E7726" w:rsidP="008B7E65">
            <w:pPr>
              <w:jc w:val="center"/>
              <w:rPr>
                <w:b w:val="0"/>
              </w:rPr>
            </w:pPr>
          </w:p>
          <w:p w:rsidR="001E7726" w:rsidRDefault="001E7726" w:rsidP="008B7E65">
            <w:pPr>
              <w:jc w:val="center"/>
              <w:rPr>
                <w:b w:val="0"/>
              </w:rPr>
            </w:pPr>
          </w:p>
          <w:p w:rsidR="001E7726" w:rsidRDefault="001E7726" w:rsidP="008B7E65">
            <w:pPr>
              <w:jc w:val="center"/>
              <w:rPr>
                <w:b w:val="0"/>
              </w:rPr>
            </w:pPr>
          </w:p>
          <w:p w:rsidR="001E7726" w:rsidRDefault="001E7726" w:rsidP="008B7E65">
            <w:pPr>
              <w:jc w:val="center"/>
              <w:rPr>
                <w:b w:val="0"/>
              </w:rPr>
            </w:pPr>
          </w:p>
          <w:p w:rsidR="00755B4F" w:rsidRDefault="00755B4F" w:rsidP="008B7E65">
            <w:pPr>
              <w:jc w:val="center"/>
              <w:rPr>
                <w:b w:val="0"/>
              </w:rPr>
            </w:pPr>
          </w:p>
          <w:p w:rsidR="008B7E65" w:rsidRPr="00311025" w:rsidRDefault="008B7E65" w:rsidP="008B7E65">
            <w:pPr>
              <w:jc w:val="center"/>
            </w:pPr>
            <w:r w:rsidRPr="00311025">
              <w:t>Organizational Readiness</w:t>
            </w:r>
          </w:p>
        </w:tc>
        <w:tc>
          <w:tcPr>
            <w:tcW w:w="1678" w:type="dxa"/>
          </w:tcPr>
          <w:p w:rsidR="00CB7D99" w:rsidRPr="00F76AC5" w:rsidRDefault="00CB7D99" w:rsidP="000C1AC7">
            <w:pPr>
              <w:jc w:val="both"/>
              <w:cnfStyle w:val="000000100000" w:firstRow="0" w:lastRow="0" w:firstColumn="0" w:lastColumn="0" w:oddVBand="0" w:evenVBand="0" w:oddHBand="1" w:evenHBand="0" w:firstRowFirstColumn="0" w:firstRowLastColumn="0" w:lastRowFirstColumn="0" w:lastRowLastColumn="0"/>
              <w:rPr>
                <w:b/>
                <w:i/>
                <w:sz w:val="20"/>
              </w:rPr>
            </w:pPr>
          </w:p>
          <w:p w:rsidR="00CB7D99" w:rsidRPr="00F76AC5" w:rsidRDefault="00CB7D99" w:rsidP="000C1AC7">
            <w:pPr>
              <w:jc w:val="both"/>
              <w:cnfStyle w:val="000000100000" w:firstRow="0" w:lastRow="0" w:firstColumn="0" w:lastColumn="0" w:oddVBand="0" w:evenVBand="0" w:oddHBand="1" w:evenHBand="0" w:firstRowFirstColumn="0" w:firstRowLastColumn="0" w:lastRowFirstColumn="0" w:lastRowLastColumn="0"/>
              <w:rPr>
                <w:b/>
                <w:i/>
                <w:sz w:val="20"/>
              </w:rPr>
            </w:pPr>
          </w:p>
          <w:p w:rsidR="00CB7D99" w:rsidRPr="00F76AC5" w:rsidRDefault="00CB7D99" w:rsidP="000C1AC7">
            <w:pPr>
              <w:jc w:val="both"/>
              <w:cnfStyle w:val="000000100000" w:firstRow="0" w:lastRow="0" w:firstColumn="0" w:lastColumn="0" w:oddVBand="0" w:evenVBand="0" w:oddHBand="1" w:evenHBand="0" w:firstRowFirstColumn="0" w:firstRowLastColumn="0" w:lastRowFirstColumn="0" w:lastRowLastColumn="0"/>
              <w:rPr>
                <w:b/>
                <w:i/>
                <w:sz w:val="20"/>
              </w:rPr>
            </w:pPr>
          </w:p>
          <w:p w:rsidR="008B7E65" w:rsidRPr="00F76AC5" w:rsidRDefault="008B7E65" w:rsidP="000C1AC7">
            <w:pPr>
              <w:jc w:val="both"/>
              <w:cnfStyle w:val="000000100000" w:firstRow="0" w:lastRow="0" w:firstColumn="0" w:lastColumn="0" w:oddVBand="0" w:evenVBand="0" w:oddHBand="1" w:evenHBand="0" w:firstRowFirstColumn="0" w:firstRowLastColumn="0" w:lastRowFirstColumn="0" w:lastRowLastColumn="0"/>
              <w:rPr>
                <w:b/>
                <w:i/>
                <w:sz w:val="20"/>
              </w:rPr>
            </w:pPr>
            <w:r w:rsidRPr="00F76AC5">
              <w:rPr>
                <w:b/>
                <w:i/>
                <w:sz w:val="20"/>
              </w:rPr>
              <w:t>Governance</w:t>
            </w:r>
          </w:p>
        </w:tc>
        <w:tc>
          <w:tcPr>
            <w:tcW w:w="4536" w:type="dxa"/>
          </w:tcPr>
          <w:p w:rsidR="008B7E65" w:rsidRPr="00F76AC5" w:rsidRDefault="00CB7D99" w:rsidP="001202FF">
            <w:pPr>
              <w:jc w:val="both"/>
              <w:cnfStyle w:val="000000100000" w:firstRow="0" w:lastRow="0" w:firstColumn="0" w:lastColumn="0" w:oddVBand="0" w:evenVBand="0" w:oddHBand="1" w:evenHBand="0" w:firstRowFirstColumn="0" w:firstRowLastColumn="0" w:lastRowFirstColumn="0" w:lastRowLastColumn="0"/>
              <w:rPr>
                <w:sz w:val="20"/>
              </w:rPr>
            </w:pPr>
            <w:r w:rsidRPr="00F76AC5">
              <w:rPr>
                <w:sz w:val="20"/>
              </w:rPr>
              <w:t xml:space="preserve">A coordinating body </w:t>
            </w:r>
            <w:r w:rsidR="001202FF" w:rsidRPr="00F76AC5">
              <w:rPr>
                <w:sz w:val="20"/>
              </w:rPr>
              <w:t>is in place</w:t>
            </w:r>
            <w:r w:rsidRPr="00F76AC5">
              <w:rPr>
                <w:sz w:val="20"/>
              </w:rPr>
              <w:t xml:space="preserve"> (the Arctic SDI Board)</w:t>
            </w:r>
            <w:r w:rsidR="001202FF" w:rsidRPr="00F76AC5">
              <w:rPr>
                <w:sz w:val="20"/>
              </w:rPr>
              <w:t xml:space="preserve"> to support the implementation of the SDI</w:t>
            </w:r>
            <w:r w:rsidRPr="00F76AC5">
              <w:rPr>
                <w:sz w:val="20"/>
              </w:rPr>
              <w:t xml:space="preserve">. The Arctic SDI Board is a representation of most of the major interest </w:t>
            </w:r>
            <w:r w:rsidR="00FB3B05" w:rsidRPr="00F76AC5">
              <w:rPr>
                <w:sz w:val="20"/>
              </w:rPr>
              <w:t>groups in</w:t>
            </w:r>
            <w:r w:rsidRPr="00F76AC5">
              <w:rPr>
                <w:sz w:val="20"/>
              </w:rPr>
              <w:t xml:space="preserve"> the Arctic</w:t>
            </w:r>
            <w:r w:rsidR="00FB3B05" w:rsidRPr="00F76AC5">
              <w:rPr>
                <w:sz w:val="20"/>
              </w:rPr>
              <w:t xml:space="preserve">. The Board is currently supported by six </w:t>
            </w:r>
            <w:r w:rsidR="00515CED">
              <w:rPr>
                <w:sz w:val="20"/>
              </w:rPr>
              <w:t xml:space="preserve">active </w:t>
            </w:r>
            <w:r w:rsidR="00FB3B05" w:rsidRPr="00F76AC5">
              <w:rPr>
                <w:sz w:val="20"/>
              </w:rPr>
              <w:t>working groups.</w:t>
            </w:r>
          </w:p>
        </w:tc>
        <w:tc>
          <w:tcPr>
            <w:tcW w:w="1701" w:type="dxa"/>
          </w:tcPr>
          <w:p w:rsidR="00FB3B05" w:rsidRPr="004A6419" w:rsidRDefault="00FB3B05"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p>
          <w:p w:rsidR="008B7E65" w:rsidRPr="004A6419" w:rsidRDefault="004A6419"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4A6419">
              <w:rPr>
                <w:sz w:val="20"/>
                <w:szCs w:val="20"/>
              </w:rPr>
              <w:t>Major implementation completed</w:t>
            </w:r>
          </w:p>
        </w:tc>
      </w:tr>
      <w:tr w:rsidR="008B7E65" w:rsidTr="00311025">
        <w:tc>
          <w:tcPr>
            <w:cnfStyle w:val="001000000000" w:firstRow="0" w:lastRow="0" w:firstColumn="1" w:lastColumn="0" w:oddVBand="0" w:evenVBand="0" w:oddHBand="0" w:evenHBand="0" w:firstRowFirstColumn="0" w:firstRowLastColumn="0" w:lastRowFirstColumn="0" w:lastRowLastColumn="0"/>
            <w:tcW w:w="1578" w:type="dxa"/>
            <w:vMerge/>
          </w:tcPr>
          <w:p w:rsidR="008B7E65" w:rsidRDefault="008B7E65" w:rsidP="00FB28C6">
            <w:pPr>
              <w:jc w:val="both"/>
            </w:pPr>
          </w:p>
        </w:tc>
        <w:tc>
          <w:tcPr>
            <w:tcW w:w="1678" w:type="dxa"/>
          </w:tcPr>
          <w:p w:rsidR="00F76AC5" w:rsidRPr="00F76AC5" w:rsidRDefault="00F76AC5" w:rsidP="000C1AC7">
            <w:pPr>
              <w:jc w:val="both"/>
              <w:cnfStyle w:val="000000000000" w:firstRow="0" w:lastRow="0" w:firstColumn="0" w:lastColumn="0" w:oddVBand="0" w:evenVBand="0" w:oddHBand="0" w:evenHBand="0" w:firstRowFirstColumn="0" w:firstRowLastColumn="0" w:lastRowFirstColumn="0" w:lastRowLastColumn="0"/>
              <w:rPr>
                <w:b/>
                <w:i/>
                <w:sz w:val="20"/>
              </w:rPr>
            </w:pPr>
          </w:p>
          <w:p w:rsidR="00F76AC5" w:rsidRPr="00F76AC5" w:rsidRDefault="00F76AC5" w:rsidP="000C1AC7">
            <w:pPr>
              <w:jc w:val="both"/>
              <w:cnfStyle w:val="000000000000" w:firstRow="0" w:lastRow="0" w:firstColumn="0" w:lastColumn="0" w:oddVBand="0" w:evenVBand="0" w:oddHBand="0" w:evenHBand="0" w:firstRowFirstColumn="0" w:firstRowLastColumn="0" w:lastRowFirstColumn="0" w:lastRowLastColumn="0"/>
              <w:rPr>
                <w:b/>
                <w:i/>
                <w:sz w:val="20"/>
              </w:rPr>
            </w:pPr>
          </w:p>
          <w:p w:rsidR="008B7E65" w:rsidRPr="00F76AC5" w:rsidRDefault="008B7E65" w:rsidP="000C1AC7">
            <w:pPr>
              <w:jc w:val="both"/>
              <w:cnfStyle w:val="000000000000" w:firstRow="0" w:lastRow="0" w:firstColumn="0" w:lastColumn="0" w:oddVBand="0" w:evenVBand="0" w:oddHBand="0" w:evenHBand="0" w:firstRowFirstColumn="0" w:firstRowLastColumn="0" w:lastRowFirstColumn="0" w:lastRowLastColumn="0"/>
              <w:rPr>
                <w:b/>
                <w:i/>
                <w:sz w:val="20"/>
              </w:rPr>
            </w:pPr>
            <w:r w:rsidRPr="00F76AC5">
              <w:rPr>
                <w:b/>
                <w:i/>
                <w:sz w:val="20"/>
              </w:rPr>
              <w:t>Strategy</w:t>
            </w:r>
          </w:p>
        </w:tc>
        <w:tc>
          <w:tcPr>
            <w:tcW w:w="4536" w:type="dxa"/>
          </w:tcPr>
          <w:p w:rsidR="008B7E65" w:rsidRPr="00F76AC5" w:rsidRDefault="00FB3B05" w:rsidP="00F76AC5">
            <w:pPr>
              <w:jc w:val="both"/>
              <w:cnfStyle w:val="000000000000" w:firstRow="0" w:lastRow="0" w:firstColumn="0" w:lastColumn="0" w:oddVBand="0" w:evenVBand="0" w:oddHBand="0" w:evenHBand="0" w:firstRowFirstColumn="0" w:firstRowLastColumn="0" w:lastRowFirstColumn="0" w:lastRowLastColumn="0"/>
              <w:rPr>
                <w:sz w:val="20"/>
              </w:rPr>
            </w:pPr>
            <w:r w:rsidRPr="00F76AC5">
              <w:rPr>
                <w:sz w:val="20"/>
              </w:rPr>
              <w:t xml:space="preserve">There </w:t>
            </w:r>
            <w:r w:rsidR="00F76AC5">
              <w:rPr>
                <w:sz w:val="20"/>
              </w:rPr>
              <w:t xml:space="preserve">is </w:t>
            </w:r>
            <w:r w:rsidRPr="00F76AC5">
              <w:rPr>
                <w:sz w:val="20"/>
              </w:rPr>
              <w:t xml:space="preserve">a strategic plan in place for the Arctic SDI. This strategic plan clearly outlines the vision and direction of the Arctic SDI for </w:t>
            </w:r>
            <w:r w:rsidR="001202FF">
              <w:rPr>
                <w:sz w:val="20"/>
              </w:rPr>
              <w:t xml:space="preserve">the term </w:t>
            </w:r>
            <w:r w:rsidR="00F76AC5" w:rsidRPr="00F76AC5">
              <w:rPr>
                <w:sz w:val="20"/>
              </w:rPr>
              <w:t>2015-2020.</w:t>
            </w:r>
            <w:r w:rsidR="00F76AC5">
              <w:rPr>
                <w:sz w:val="20"/>
              </w:rPr>
              <w:t xml:space="preserve"> The strategic plan is also supported by other key documents e.g., an implementation plan, a roadmap and </w:t>
            </w:r>
            <w:r w:rsidR="00515CED">
              <w:rPr>
                <w:sz w:val="20"/>
              </w:rPr>
              <w:t xml:space="preserve">a </w:t>
            </w:r>
            <w:r w:rsidR="00F76AC5">
              <w:rPr>
                <w:sz w:val="20"/>
              </w:rPr>
              <w:t>framework document.</w:t>
            </w:r>
          </w:p>
        </w:tc>
        <w:tc>
          <w:tcPr>
            <w:tcW w:w="1701" w:type="dxa"/>
          </w:tcPr>
          <w:p w:rsidR="004A6419" w:rsidRDefault="004A6419"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p>
          <w:p w:rsidR="004A6419" w:rsidRDefault="004A6419"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p>
          <w:p w:rsidR="008B7E65" w:rsidRPr="004A6419" w:rsidRDefault="004A6419"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419">
              <w:rPr>
                <w:sz w:val="20"/>
                <w:szCs w:val="20"/>
              </w:rPr>
              <w:t>Implementation completed</w:t>
            </w:r>
          </w:p>
        </w:tc>
      </w:tr>
      <w:tr w:rsidR="008B7E65"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vMerge/>
          </w:tcPr>
          <w:p w:rsidR="008B7E65" w:rsidRDefault="008B7E65" w:rsidP="00FB28C6">
            <w:pPr>
              <w:jc w:val="both"/>
            </w:pPr>
          </w:p>
        </w:tc>
        <w:tc>
          <w:tcPr>
            <w:tcW w:w="1678" w:type="dxa"/>
          </w:tcPr>
          <w:p w:rsidR="001A648D" w:rsidRDefault="001A648D" w:rsidP="000C1AC7">
            <w:pPr>
              <w:jc w:val="both"/>
              <w:cnfStyle w:val="000000100000" w:firstRow="0" w:lastRow="0" w:firstColumn="0" w:lastColumn="0" w:oddVBand="0" w:evenVBand="0" w:oddHBand="1" w:evenHBand="0" w:firstRowFirstColumn="0" w:firstRowLastColumn="0" w:lastRowFirstColumn="0" w:lastRowLastColumn="0"/>
              <w:rPr>
                <w:b/>
                <w:i/>
                <w:sz w:val="20"/>
              </w:rPr>
            </w:pPr>
          </w:p>
          <w:p w:rsidR="001A648D" w:rsidRDefault="001A648D" w:rsidP="000C1AC7">
            <w:pPr>
              <w:jc w:val="both"/>
              <w:cnfStyle w:val="000000100000" w:firstRow="0" w:lastRow="0" w:firstColumn="0" w:lastColumn="0" w:oddVBand="0" w:evenVBand="0" w:oddHBand="1" w:evenHBand="0" w:firstRowFirstColumn="0" w:firstRowLastColumn="0" w:lastRowFirstColumn="0" w:lastRowLastColumn="0"/>
              <w:rPr>
                <w:b/>
                <w:i/>
                <w:sz w:val="20"/>
              </w:rPr>
            </w:pPr>
          </w:p>
          <w:p w:rsidR="001A648D" w:rsidRDefault="001A648D" w:rsidP="000C1AC7">
            <w:pPr>
              <w:jc w:val="both"/>
              <w:cnfStyle w:val="000000100000" w:firstRow="0" w:lastRow="0" w:firstColumn="0" w:lastColumn="0" w:oddVBand="0" w:evenVBand="0" w:oddHBand="1" w:evenHBand="0" w:firstRowFirstColumn="0" w:firstRowLastColumn="0" w:lastRowFirstColumn="0" w:lastRowLastColumn="0"/>
              <w:rPr>
                <w:b/>
                <w:i/>
                <w:sz w:val="20"/>
              </w:rPr>
            </w:pPr>
          </w:p>
          <w:p w:rsidR="00062326" w:rsidRDefault="00062326" w:rsidP="000C1AC7">
            <w:pPr>
              <w:jc w:val="both"/>
              <w:cnfStyle w:val="000000100000" w:firstRow="0" w:lastRow="0" w:firstColumn="0" w:lastColumn="0" w:oddVBand="0" w:evenVBand="0" w:oddHBand="1" w:evenHBand="0" w:firstRowFirstColumn="0" w:firstRowLastColumn="0" w:lastRowFirstColumn="0" w:lastRowLastColumn="0"/>
              <w:rPr>
                <w:b/>
                <w:i/>
                <w:sz w:val="20"/>
              </w:rPr>
            </w:pPr>
          </w:p>
          <w:p w:rsidR="008B7E65" w:rsidRPr="00F76AC5" w:rsidRDefault="008B7E65" w:rsidP="000C1AC7">
            <w:pPr>
              <w:jc w:val="both"/>
              <w:cnfStyle w:val="000000100000" w:firstRow="0" w:lastRow="0" w:firstColumn="0" w:lastColumn="0" w:oddVBand="0" w:evenVBand="0" w:oddHBand="1" w:evenHBand="0" w:firstRowFirstColumn="0" w:firstRowLastColumn="0" w:lastRowFirstColumn="0" w:lastRowLastColumn="0"/>
              <w:rPr>
                <w:b/>
                <w:i/>
                <w:sz w:val="20"/>
              </w:rPr>
            </w:pPr>
            <w:r w:rsidRPr="00F76AC5">
              <w:rPr>
                <w:b/>
                <w:i/>
                <w:sz w:val="20"/>
              </w:rPr>
              <w:t>Human Resources</w:t>
            </w:r>
          </w:p>
        </w:tc>
        <w:tc>
          <w:tcPr>
            <w:tcW w:w="4536" w:type="dxa"/>
          </w:tcPr>
          <w:p w:rsidR="00515CED" w:rsidRDefault="005D0E07" w:rsidP="005D0E07">
            <w:pPr>
              <w:jc w:val="both"/>
              <w:cnfStyle w:val="000000100000" w:firstRow="0" w:lastRow="0" w:firstColumn="0" w:lastColumn="0" w:oddVBand="0" w:evenVBand="0" w:oddHBand="1" w:evenHBand="0" w:firstRowFirstColumn="0" w:firstRowLastColumn="0" w:lastRowFirstColumn="0" w:lastRowLastColumn="0"/>
              <w:rPr>
                <w:sz w:val="20"/>
              </w:rPr>
            </w:pPr>
            <w:r w:rsidRPr="005D0E07">
              <w:rPr>
                <w:sz w:val="20"/>
              </w:rPr>
              <w:t xml:space="preserve">The Arctic SDI has a unique model for the deployment of qualified personnel to support its implementation and operation. </w:t>
            </w:r>
            <w:r w:rsidR="001202FF">
              <w:rPr>
                <w:sz w:val="20"/>
              </w:rPr>
              <w:t>P</w:t>
            </w:r>
            <w:r>
              <w:rPr>
                <w:sz w:val="20"/>
              </w:rPr>
              <w:t xml:space="preserve">ersonnel are </w:t>
            </w:r>
            <w:r w:rsidR="00071CC3">
              <w:rPr>
                <w:sz w:val="20"/>
              </w:rPr>
              <w:t>volunteers form stakeholders’</w:t>
            </w:r>
            <w:r w:rsidR="001A648D">
              <w:rPr>
                <w:sz w:val="20"/>
              </w:rPr>
              <w:t xml:space="preserve"> organization who balance their time between Arctic SDI activities and that of their regular jobs. </w:t>
            </w:r>
            <w:r w:rsidR="00062326">
              <w:rPr>
                <w:sz w:val="20"/>
              </w:rPr>
              <w:t xml:space="preserve">For this model to </w:t>
            </w:r>
            <w:r w:rsidR="00515CED">
              <w:rPr>
                <w:sz w:val="20"/>
              </w:rPr>
              <w:t xml:space="preserve">be </w:t>
            </w:r>
            <w:r w:rsidR="00062326">
              <w:rPr>
                <w:sz w:val="20"/>
              </w:rPr>
              <w:t>more successful</w:t>
            </w:r>
            <w:r w:rsidR="00E63D03">
              <w:rPr>
                <w:sz w:val="20"/>
              </w:rPr>
              <w:t>,</w:t>
            </w:r>
            <w:r w:rsidR="00062326">
              <w:rPr>
                <w:sz w:val="20"/>
              </w:rPr>
              <w:t xml:space="preserve"> additional personnel are required.</w:t>
            </w:r>
          </w:p>
          <w:p w:rsidR="008B7E65" w:rsidRDefault="00062326" w:rsidP="00515CED">
            <w:pPr>
              <w:jc w:val="both"/>
              <w:cnfStyle w:val="000000100000" w:firstRow="0" w:lastRow="0" w:firstColumn="0" w:lastColumn="0" w:oddVBand="0" w:evenVBand="0" w:oddHBand="1" w:evenHBand="0" w:firstRowFirstColumn="0" w:firstRowLastColumn="0" w:lastRowFirstColumn="0" w:lastRowLastColumn="0"/>
            </w:pPr>
            <w:r>
              <w:rPr>
                <w:sz w:val="20"/>
              </w:rPr>
              <w:t>Currently, the</w:t>
            </w:r>
            <w:r w:rsidR="00515CED">
              <w:rPr>
                <w:sz w:val="20"/>
              </w:rPr>
              <w:t>re is insufficient staff to support the</w:t>
            </w:r>
            <w:r>
              <w:rPr>
                <w:sz w:val="20"/>
              </w:rPr>
              <w:t xml:space="preserve"> implementation and maintenance activities of the SDI.</w:t>
            </w:r>
          </w:p>
        </w:tc>
        <w:tc>
          <w:tcPr>
            <w:tcW w:w="1701" w:type="dxa"/>
          </w:tcPr>
          <w:p w:rsidR="00062326" w:rsidRDefault="00062326"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p>
          <w:p w:rsidR="00062326" w:rsidRDefault="00062326"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p>
          <w:p w:rsidR="00062326" w:rsidRDefault="00062326"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p>
          <w:p w:rsidR="008B7E65" w:rsidRPr="004A6419" w:rsidRDefault="00D10172"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Component actively being implemented</w:t>
            </w:r>
          </w:p>
        </w:tc>
      </w:tr>
      <w:tr w:rsidR="008B7E65" w:rsidTr="00311025">
        <w:tc>
          <w:tcPr>
            <w:cnfStyle w:val="001000000000" w:firstRow="0" w:lastRow="0" w:firstColumn="1" w:lastColumn="0" w:oddVBand="0" w:evenVBand="0" w:oddHBand="0" w:evenHBand="0" w:firstRowFirstColumn="0" w:firstRowLastColumn="0" w:lastRowFirstColumn="0" w:lastRowLastColumn="0"/>
            <w:tcW w:w="1578" w:type="dxa"/>
            <w:vMerge/>
          </w:tcPr>
          <w:p w:rsidR="008B7E65" w:rsidRDefault="008B7E65" w:rsidP="00FB28C6">
            <w:pPr>
              <w:jc w:val="both"/>
            </w:pPr>
          </w:p>
        </w:tc>
        <w:tc>
          <w:tcPr>
            <w:tcW w:w="1678" w:type="dxa"/>
          </w:tcPr>
          <w:p w:rsidR="00D33AB7" w:rsidRDefault="00D33AB7" w:rsidP="008B7E65">
            <w:pPr>
              <w:jc w:val="both"/>
              <w:cnfStyle w:val="000000000000" w:firstRow="0" w:lastRow="0" w:firstColumn="0" w:lastColumn="0" w:oddVBand="0" w:evenVBand="0" w:oddHBand="0" w:evenHBand="0" w:firstRowFirstColumn="0" w:firstRowLastColumn="0" w:lastRowFirstColumn="0" w:lastRowLastColumn="0"/>
              <w:rPr>
                <w:b/>
                <w:i/>
                <w:sz w:val="20"/>
              </w:rPr>
            </w:pPr>
          </w:p>
          <w:p w:rsidR="008B7E65" w:rsidRPr="00F76AC5" w:rsidRDefault="008B7E65" w:rsidP="008B7E65">
            <w:pPr>
              <w:jc w:val="both"/>
              <w:cnfStyle w:val="000000000000" w:firstRow="0" w:lastRow="0" w:firstColumn="0" w:lastColumn="0" w:oddVBand="0" w:evenVBand="0" w:oddHBand="0" w:evenHBand="0" w:firstRowFirstColumn="0" w:firstRowLastColumn="0" w:lastRowFirstColumn="0" w:lastRowLastColumn="0"/>
              <w:rPr>
                <w:b/>
                <w:i/>
                <w:sz w:val="20"/>
              </w:rPr>
            </w:pPr>
            <w:r w:rsidRPr="00F76AC5">
              <w:rPr>
                <w:b/>
                <w:i/>
                <w:sz w:val="20"/>
              </w:rPr>
              <w:t>Community Development</w:t>
            </w:r>
          </w:p>
        </w:tc>
        <w:tc>
          <w:tcPr>
            <w:tcW w:w="4536" w:type="dxa"/>
          </w:tcPr>
          <w:p w:rsidR="008B7E65" w:rsidRPr="00D33AB7" w:rsidRDefault="00D33AB7" w:rsidP="00FB28C6">
            <w:pPr>
              <w:jc w:val="both"/>
              <w:cnfStyle w:val="000000000000" w:firstRow="0" w:lastRow="0" w:firstColumn="0" w:lastColumn="0" w:oddVBand="0" w:evenVBand="0" w:oddHBand="0" w:evenHBand="0" w:firstRowFirstColumn="0" w:firstRowLastColumn="0" w:lastRowFirstColumn="0" w:lastRowLastColumn="0"/>
              <w:rPr>
                <w:sz w:val="20"/>
              </w:rPr>
            </w:pPr>
            <w:r w:rsidRPr="00D33AB7">
              <w:rPr>
                <w:sz w:val="20"/>
              </w:rPr>
              <w:t xml:space="preserve">The Arctic SDI is based on collaboration </w:t>
            </w:r>
            <w:r>
              <w:rPr>
                <w:sz w:val="20"/>
              </w:rPr>
              <w:t>amongst the 8 countries of the Arctic Region, thus, partnership at the national level is strong. However, there are other interest groups operating with</w:t>
            </w:r>
            <w:r w:rsidR="00515CED">
              <w:rPr>
                <w:sz w:val="20"/>
              </w:rPr>
              <w:t>in</w:t>
            </w:r>
            <w:r>
              <w:rPr>
                <w:sz w:val="20"/>
              </w:rPr>
              <w:t xml:space="preserve"> the Arctic which </w:t>
            </w:r>
            <w:r w:rsidR="00515CED">
              <w:rPr>
                <w:sz w:val="20"/>
              </w:rPr>
              <w:t xml:space="preserve">are </w:t>
            </w:r>
            <w:r>
              <w:rPr>
                <w:sz w:val="20"/>
              </w:rPr>
              <w:t>not yet fully participating in the SDI.</w:t>
            </w:r>
          </w:p>
        </w:tc>
        <w:tc>
          <w:tcPr>
            <w:tcW w:w="1701" w:type="dxa"/>
          </w:tcPr>
          <w:p w:rsidR="00D33AB7" w:rsidRDefault="00D33AB7"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p>
          <w:p w:rsidR="008B7E65" w:rsidRPr="004A6419" w:rsidRDefault="00D33AB7"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Component actively being implemented</w:t>
            </w:r>
          </w:p>
        </w:tc>
      </w:tr>
      <w:tr w:rsidR="008B7E65"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vMerge/>
          </w:tcPr>
          <w:p w:rsidR="008B7E65" w:rsidRDefault="008B7E65" w:rsidP="00FB28C6">
            <w:pPr>
              <w:jc w:val="both"/>
            </w:pPr>
          </w:p>
        </w:tc>
        <w:tc>
          <w:tcPr>
            <w:tcW w:w="1678" w:type="dxa"/>
          </w:tcPr>
          <w:p w:rsidR="008B7E65" w:rsidRPr="00F76AC5" w:rsidRDefault="008B7E65" w:rsidP="008B7E65">
            <w:pPr>
              <w:jc w:val="both"/>
              <w:cnfStyle w:val="000000100000" w:firstRow="0" w:lastRow="0" w:firstColumn="0" w:lastColumn="0" w:oddVBand="0" w:evenVBand="0" w:oddHBand="1" w:evenHBand="0" w:firstRowFirstColumn="0" w:firstRowLastColumn="0" w:lastRowFirstColumn="0" w:lastRowLastColumn="0"/>
              <w:rPr>
                <w:b/>
                <w:i/>
                <w:sz w:val="20"/>
              </w:rPr>
            </w:pPr>
            <w:r w:rsidRPr="00F76AC5">
              <w:rPr>
                <w:b/>
                <w:i/>
                <w:sz w:val="20"/>
              </w:rPr>
              <w:t>Performance Management</w:t>
            </w:r>
          </w:p>
        </w:tc>
        <w:tc>
          <w:tcPr>
            <w:tcW w:w="4536" w:type="dxa"/>
          </w:tcPr>
          <w:p w:rsidR="008B7E65" w:rsidRPr="00D33AB7" w:rsidRDefault="00D33AB7" w:rsidP="00FB28C6">
            <w:pPr>
              <w:jc w:val="both"/>
              <w:cnfStyle w:val="000000100000" w:firstRow="0" w:lastRow="0" w:firstColumn="0" w:lastColumn="0" w:oddVBand="0" w:evenVBand="0" w:oddHBand="1" w:evenHBand="0" w:firstRowFirstColumn="0" w:firstRowLastColumn="0" w:lastRowFirstColumn="0" w:lastRowLastColumn="0"/>
              <w:rPr>
                <w:sz w:val="20"/>
              </w:rPr>
            </w:pPr>
            <w:r>
              <w:rPr>
                <w:sz w:val="20"/>
              </w:rPr>
              <w:t xml:space="preserve">No performance management program implemented for the SDI. </w:t>
            </w:r>
            <w:r w:rsidR="00402C93">
              <w:rPr>
                <w:sz w:val="20"/>
              </w:rPr>
              <w:t xml:space="preserve">However, the need for one is documented in the Implementation Plan. </w:t>
            </w:r>
          </w:p>
        </w:tc>
        <w:tc>
          <w:tcPr>
            <w:tcW w:w="1701" w:type="dxa"/>
          </w:tcPr>
          <w:p w:rsidR="0074372C" w:rsidRDefault="0074372C"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p>
          <w:p w:rsidR="008B7E65" w:rsidRPr="004A6419" w:rsidRDefault="00D33AB7"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Early phase of implementation</w:t>
            </w:r>
          </w:p>
        </w:tc>
      </w:tr>
      <w:tr w:rsidR="008B7E65" w:rsidTr="00311025">
        <w:tc>
          <w:tcPr>
            <w:cnfStyle w:val="001000000000" w:firstRow="0" w:lastRow="0" w:firstColumn="1" w:lastColumn="0" w:oddVBand="0" w:evenVBand="0" w:oddHBand="0" w:evenHBand="0" w:firstRowFirstColumn="0" w:firstRowLastColumn="0" w:lastRowFirstColumn="0" w:lastRowLastColumn="0"/>
            <w:tcW w:w="1578" w:type="dxa"/>
            <w:vMerge/>
          </w:tcPr>
          <w:p w:rsidR="008B7E65" w:rsidRDefault="008B7E65" w:rsidP="00FB28C6">
            <w:pPr>
              <w:jc w:val="both"/>
            </w:pPr>
          </w:p>
        </w:tc>
        <w:tc>
          <w:tcPr>
            <w:tcW w:w="1678" w:type="dxa"/>
          </w:tcPr>
          <w:p w:rsidR="00873593" w:rsidRDefault="00873593" w:rsidP="008B7E65">
            <w:pPr>
              <w:jc w:val="both"/>
              <w:cnfStyle w:val="000000000000" w:firstRow="0" w:lastRow="0" w:firstColumn="0" w:lastColumn="0" w:oddVBand="0" w:evenVBand="0" w:oddHBand="0" w:evenHBand="0" w:firstRowFirstColumn="0" w:firstRowLastColumn="0" w:lastRowFirstColumn="0" w:lastRowLastColumn="0"/>
              <w:rPr>
                <w:b/>
                <w:i/>
                <w:sz w:val="20"/>
              </w:rPr>
            </w:pPr>
          </w:p>
          <w:p w:rsidR="00873593" w:rsidRDefault="00873593" w:rsidP="008B7E65">
            <w:pPr>
              <w:jc w:val="both"/>
              <w:cnfStyle w:val="000000000000" w:firstRow="0" w:lastRow="0" w:firstColumn="0" w:lastColumn="0" w:oddVBand="0" w:evenVBand="0" w:oddHBand="0" w:evenHBand="0" w:firstRowFirstColumn="0" w:firstRowLastColumn="0" w:lastRowFirstColumn="0" w:lastRowLastColumn="0"/>
              <w:rPr>
                <w:b/>
                <w:i/>
                <w:sz w:val="20"/>
              </w:rPr>
            </w:pPr>
          </w:p>
          <w:p w:rsidR="008B7E65" w:rsidRPr="00F76AC5" w:rsidRDefault="008B7E65" w:rsidP="008B7E65">
            <w:pPr>
              <w:jc w:val="both"/>
              <w:cnfStyle w:val="000000000000" w:firstRow="0" w:lastRow="0" w:firstColumn="0" w:lastColumn="0" w:oddVBand="0" w:evenVBand="0" w:oddHBand="0" w:evenHBand="0" w:firstRowFirstColumn="0" w:firstRowLastColumn="0" w:lastRowFirstColumn="0" w:lastRowLastColumn="0"/>
              <w:rPr>
                <w:b/>
                <w:i/>
                <w:sz w:val="20"/>
              </w:rPr>
            </w:pPr>
            <w:r w:rsidRPr="00F76AC5">
              <w:rPr>
                <w:b/>
                <w:i/>
                <w:sz w:val="20"/>
              </w:rPr>
              <w:t>Authoritative Framework</w:t>
            </w:r>
          </w:p>
        </w:tc>
        <w:tc>
          <w:tcPr>
            <w:tcW w:w="4536" w:type="dxa"/>
          </w:tcPr>
          <w:p w:rsidR="008B7E65" w:rsidRPr="00D33AB7" w:rsidRDefault="00873593" w:rsidP="00873593">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The Arctic SDI MOU and the Governance Document are currently the two main components of the Artic SDI’s Authoritative Framework. These documents are very high-level and do not provide sufficient details to cover e.g., </w:t>
            </w:r>
            <w:r w:rsidRPr="00873593">
              <w:rPr>
                <w:sz w:val="20"/>
              </w:rPr>
              <w:t>intellectual property, privacy, security, liability, data sharing</w:t>
            </w:r>
            <w:r>
              <w:rPr>
                <w:sz w:val="20"/>
              </w:rPr>
              <w:t xml:space="preserve"> </w:t>
            </w:r>
            <w:r w:rsidRPr="00873593">
              <w:rPr>
                <w:sz w:val="20"/>
              </w:rPr>
              <w:t xml:space="preserve">guidelines, </w:t>
            </w:r>
            <w:r>
              <w:rPr>
                <w:sz w:val="20"/>
              </w:rPr>
              <w:t>data archiving, and confidentiality</w:t>
            </w:r>
            <w:r w:rsidR="00515CED">
              <w:rPr>
                <w:sz w:val="20"/>
              </w:rPr>
              <w:t xml:space="preserve"> issues</w:t>
            </w:r>
            <w:r>
              <w:rPr>
                <w:sz w:val="20"/>
              </w:rPr>
              <w:t>.</w:t>
            </w:r>
          </w:p>
        </w:tc>
        <w:tc>
          <w:tcPr>
            <w:tcW w:w="1701" w:type="dxa"/>
          </w:tcPr>
          <w:p w:rsidR="00873593" w:rsidRDefault="00873593"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p>
          <w:p w:rsidR="00873593" w:rsidRDefault="00873593"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p>
          <w:p w:rsidR="00873593" w:rsidRDefault="00873593"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p>
          <w:p w:rsidR="008B7E65" w:rsidRPr="004A6419" w:rsidRDefault="00755B4F"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Early phase of implementation</w:t>
            </w:r>
          </w:p>
        </w:tc>
      </w:tr>
      <w:tr w:rsidR="008B7E65"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8" w:type="dxa"/>
            <w:vMerge/>
          </w:tcPr>
          <w:p w:rsidR="008B7E65" w:rsidRDefault="008B7E65" w:rsidP="00FB28C6">
            <w:pPr>
              <w:jc w:val="both"/>
            </w:pPr>
          </w:p>
        </w:tc>
        <w:tc>
          <w:tcPr>
            <w:tcW w:w="1678" w:type="dxa"/>
          </w:tcPr>
          <w:p w:rsidR="0074372C" w:rsidRDefault="0074372C" w:rsidP="008B7E65">
            <w:pPr>
              <w:jc w:val="both"/>
              <w:cnfStyle w:val="000000100000" w:firstRow="0" w:lastRow="0" w:firstColumn="0" w:lastColumn="0" w:oddVBand="0" w:evenVBand="0" w:oddHBand="1" w:evenHBand="0" w:firstRowFirstColumn="0" w:firstRowLastColumn="0" w:lastRowFirstColumn="0" w:lastRowLastColumn="0"/>
              <w:rPr>
                <w:b/>
                <w:i/>
                <w:sz w:val="20"/>
              </w:rPr>
            </w:pPr>
          </w:p>
          <w:p w:rsidR="0074372C" w:rsidRDefault="0074372C" w:rsidP="008B7E65">
            <w:pPr>
              <w:jc w:val="both"/>
              <w:cnfStyle w:val="000000100000" w:firstRow="0" w:lastRow="0" w:firstColumn="0" w:lastColumn="0" w:oddVBand="0" w:evenVBand="0" w:oddHBand="1" w:evenHBand="0" w:firstRowFirstColumn="0" w:firstRowLastColumn="0" w:lastRowFirstColumn="0" w:lastRowLastColumn="0"/>
              <w:rPr>
                <w:b/>
                <w:i/>
                <w:sz w:val="20"/>
              </w:rPr>
            </w:pPr>
          </w:p>
          <w:p w:rsidR="008B7E65" w:rsidRPr="00F76AC5" w:rsidRDefault="008B7E65" w:rsidP="008B7E65">
            <w:pPr>
              <w:jc w:val="both"/>
              <w:cnfStyle w:val="000000100000" w:firstRow="0" w:lastRow="0" w:firstColumn="0" w:lastColumn="0" w:oddVBand="0" w:evenVBand="0" w:oddHBand="1" w:evenHBand="0" w:firstRowFirstColumn="0" w:firstRowLastColumn="0" w:lastRowFirstColumn="0" w:lastRowLastColumn="0"/>
              <w:rPr>
                <w:b/>
                <w:i/>
                <w:sz w:val="20"/>
              </w:rPr>
            </w:pPr>
            <w:r w:rsidRPr="00F76AC5">
              <w:rPr>
                <w:b/>
                <w:i/>
                <w:sz w:val="20"/>
              </w:rPr>
              <w:t>Funding Arrangements</w:t>
            </w:r>
          </w:p>
        </w:tc>
        <w:tc>
          <w:tcPr>
            <w:tcW w:w="4536" w:type="dxa"/>
          </w:tcPr>
          <w:p w:rsidR="008B7E65" w:rsidRPr="00D33AB7" w:rsidRDefault="0074372C" w:rsidP="00FB28C6">
            <w:pPr>
              <w:jc w:val="both"/>
              <w:cnfStyle w:val="000000100000" w:firstRow="0" w:lastRow="0" w:firstColumn="0" w:lastColumn="0" w:oddVBand="0" w:evenVBand="0" w:oddHBand="1" w:evenHBand="0" w:firstRowFirstColumn="0" w:firstRowLastColumn="0" w:lastRowFirstColumn="0" w:lastRowLastColumn="0"/>
              <w:rPr>
                <w:sz w:val="20"/>
              </w:rPr>
            </w:pPr>
            <w:r>
              <w:rPr>
                <w:sz w:val="20"/>
              </w:rPr>
              <w:t>The Arctic SDI funding arrangement is very unique. Funding is provided through non-monetary contributions from the budget of the NMA</w:t>
            </w:r>
            <w:r w:rsidR="00515CED">
              <w:rPr>
                <w:sz w:val="20"/>
              </w:rPr>
              <w:t>s</w:t>
            </w:r>
            <w:r>
              <w:rPr>
                <w:sz w:val="20"/>
              </w:rPr>
              <w:t xml:space="preserve"> of the 8 countries forming the Arctic. Contributions are in the form of services, software, and infrastructure. No structured budget or business plan implemented.</w:t>
            </w:r>
          </w:p>
        </w:tc>
        <w:tc>
          <w:tcPr>
            <w:tcW w:w="1701" w:type="dxa"/>
          </w:tcPr>
          <w:p w:rsidR="0074372C" w:rsidRDefault="0074372C"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p>
          <w:p w:rsidR="0074372C" w:rsidRDefault="0074372C"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p>
          <w:p w:rsidR="008B7E65" w:rsidRPr="004A6419" w:rsidRDefault="0074372C" w:rsidP="004A641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Component actively being implemented</w:t>
            </w:r>
          </w:p>
        </w:tc>
      </w:tr>
      <w:tr w:rsidR="008B7E65" w:rsidTr="00311025">
        <w:tc>
          <w:tcPr>
            <w:cnfStyle w:val="001000000000" w:firstRow="0" w:lastRow="0" w:firstColumn="1" w:lastColumn="0" w:oddVBand="0" w:evenVBand="0" w:oddHBand="0" w:evenHBand="0" w:firstRowFirstColumn="0" w:firstRowLastColumn="0" w:lastRowFirstColumn="0" w:lastRowLastColumn="0"/>
            <w:tcW w:w="1578" w:type="dxa"/>
            <w:vMerge/>
          </w:tcPr>
          <w:p w:rsidR="008B7E65" w:rsidRDefault="008B7E65" w:rsidP="00FB28C6">
            <w:pPr>
              <w:jc w:val="both"/>
            </w:pPr>
          </w:p>
        </w:tc>
        <w:tc>
          <w:tcPr>
            <w:tcW w:w="1678" w:type="dxa"/>
          </w:tcPr>
          <w:p w:rsidR="0074372C" w:rsidRDefault="0074372C" w:rsidP="00FB28C6">
            <w:pPr>
              <w:jc w:val="both"/>
              <w:cnfStyle w:val="000000000000" w:firstRow="0" w:lastRow="0" w:firstColumn="0" w:lastColumn="0" w:oddVBand="0" w:evenVBand="0" w:oddHBand="0" w:evenHBand="0" w:firstRowFirstColumn="0" w:firstRowLastColumn="0" w:lastRowFirstColumn="0" w:lastRowLastColumn="0"/>
              <w:rPr>
                <w:b/>
                <w:i/>
                <w:sz w:val="20"/>
              </w:rPr>
            </w:pPr>
          </w:p>
          <w:p w:rsidR="008B7E65" w:rsidRPr="00F76AC5" w:rsidRDefault="008B7E65" w:rsidP="00FB28C6">
            <w:pPr>
              <w:jc w:val="both"/>
              <w:cnfStyle w:val="000000000000" w:firstRow="0" w:lastRow="0" w:firstColumn="0" w:lastColumn="0" w:oddVBand="0" w:evenVBand="0" w:oddHBand="0" w:evenHBand="0" w:firstRowFirstColumn="0" w:firstRowLastColumn="0" w:lastRowFirstColumn="0" w:lastRowLastColumn="0"/>
              <w:rPr>
                <w:b/>
                <w:i/>
                <w:sz w:val="20"/>
              </w:rPr>
            </w:pPr>
            <w:r w:rsidRPr="00F76AC5">
              <w:rPr>
                <w:b/>
                <w:i/>
                <w:sz w:val="20"/>
              </w:rPr>
              <w:t>Management</w:t>
            </w:r>
          </w:p>
        </w:tc>
        <w:tc>
          <w:tcPr>
            <w:tcW w:w="4536" w:type="dxa"/>
          </w:tcPr>
          <w:p w:rsidR="008B7E65" w:rsidRPr="00D33AB7" w:rsidRDefault="0074372C" w:rsidP="00FB28C6">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Currently no management structure in place. Full-time management team </w:t>
            </w:r>
            <w:r w:rsidR="00515CED">
              <w:rPr>
                <w:sz w:val="20"/>
              </w:rPr>
              <w:t xml:space="preserve">is </w:t>
            </w:r>
            <w:r>
              <w:rPr>
                <w:sz w:val="20"/>
              </w:rPr>
              <w:t>required to drive the implementation and maintenance of the SDI</w:t>
            </w:r>
          </w:p>
        </w:tc>
        <w:tc>
          <w:tcPr>
            <w:tcW w:w="1701" w:type="dxa"/>
          </w:tcPr>
          <w:p w:rsidR="0074372C" w:rsidRDefault="0074372C"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p>
          <w:p w:rsidR="008B7E65" w:rsidRPr="004A6419" w:rsidRDefault="0074372C" w:rsidP="004A641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Early phase of implementation</w:t>
            </w:r>
          </w:p>
        </w:tc>
      </w:tr>
      <w:tr w:rsidR="00A205AE" w:rsidTr="00311025">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792" w:type="dxa"/>
            <w:gridSpan w:val="3"/>
          </w:tcPr>
          <w:p w:rsidR="00C87A36" w:rsidRPr="00C87A36" w:rsidRDefault="00C87A36" w:rsidP="003239E5">
            <w:pPr>
              <w:jc w:val="both"/>
              <w:rPr>
                <w:b w:val="0"/>
                <w:i/>
                <w:sz w:val="20"/>
              </w:rPr>
            </w:pPr>
          </w:p>
          <w:p w:rsidR="00C87A36" w:rsidRPr="00710FD2" w:rsidRDefault="00C87A36" w:rsidP="003239E5">
            <w:pPr>
              <w:jc w:val="both"/>
              <w:rPr>
                <w:b w:val="0"/>
                <w:i/>
                <w:sz w:val="18"/>
              </w:rPr>
            </w:pPr>
          </w:p>
          <w:p w:rsidR="00A205AE" w:rsidRPr="00311025" w:rsidRDefault="00A205AE" w:rsidP="003239E5">
            <w:pPr>
              <w:jc w:val="both"/>
            </w:pPr>
            <w:r w:rsidRPr="00710FD2">
              <w:rPr>
                <w:i/>
              </w:rPr>
              <w:t>Current</w:t>
            </w:r>
            <w:r w:rsidRPr="00710FD2">
              <w:t xml:space="preserve"> </w:t>
            </w:r>
            <w:r w:rsidR="003239E5" w:rsidRPr="00710FD2">
              <w:rPr>
                <w:i/>
              </w:rPr>
              <w:t xml:space="preserve">Implementation Status of </w:t>
            </w:r>
            <w:r w:rsidR="00515CED" w:rsidRPr="00710FD2">
              <w:rPr>
                <w:i/>
              </w:rPr>
              <w:t xml:space="preserve">the </w:t>
            </w:r>
            <w:r w:rsidRPr="00710FD2">
              <w:rPr>
                <w:i/>
              </w:rPr>
              <w:t>Organizational Readiness</w:t>
            </w:r>
            <w:r w:rsidR="00C87A36" w:rsidRPr="00710FD2">
              <w:rPr>
                <w:i/>
              </w:rPr>
              <w:t xml:space="preserve"> Component</w:t>
            </w:r>
          </w:p>
        </w:tc>
        <w:tc>
          <w:tcPr>
            <w:tcW w:w="1701" w:type="dxa"/>
          </w:tcPr>
          <w:p w:rsidR="00A205AE" w:rsidRDefault="0093296F" w:rsidP="0093296F">
            <w:pPr>
              <w:jc w:val="center"/>
              <w:cnfStyle w:val="000000100000" w:firstRow="0" w:lastRow="0" w:firstColumn="0" w:lastColumn="0" w:oddVBand="0" w:evenVBand="0" w:oddHBand="1" w:evenHBand="0" w:firstRowFirstColumn="0" w:firstRowLastColumn="0" w:lastRowFirstColumn="0" w:lastRowLastColumn="0"/>
            </w:pPr>
            <w:r>
              <w:rPr>
                <w:sz w:val="20"/>
                <w:szCs w:val="20"/>
              </w:rPr>
              <w:t>Component actively being implemented</w:t>
            </w:r>
          </w:p>
        </w:tc>
      </w:tr>
    </w:tbl>
    <w:p w:rsidR="008B7E65" w:rsidRPr="008B7E65" w:rsidRDefault="008B7E65" w:rsidP="008B7E65">
      <w:pPr>
        <w:pStyle w:val="Overskrift2"/>
        <w:spacing w:after="240"/>
        <w:rPr>
          <w:rFonts w:ascii="Arial" w:hAnsi="Arial" w:cs="Arial"/>
          <w:b/>
          <w:i/>
          <w:color w:val="auto"/>
          <w:sz w:val="22"/>
          <w:szCs w:val="22"/>
        </w:rPr>
      </w:pPr>
      <w:bookmarkStart w:id="24" w:name="_Toc450897351"/>
      <w:r w:rsidRPr="008B7E65">
        <w:rPr>
          <w:rFonts w:ascii="Arial" w:hAnsi="Arial" w:cs="Arial"/>
          <w:b/>
          <w:i/>
          <w:color w:val="auto"/>
          <w:sz w:val="22"/>
          <w:szCs w:val="22"/>
        </w:rPr>
        <w:lastRenderedPageBreak/>
        <w:t>Capacity Building</w:t>
      </w:r>
      <w:bookmarkEnd w:id="24"/>
      <w:r>
        <w:rPr>
          <w:rFonts w:ascii="Arial" w:hAnsi="Arial" w:cs="Arial"/>
          <w:b/>
          <w:i/>
          <w:color w:val="auto"/>
          <w:sz w:val="22"/>
          <w:szCs w:val="22"/>
        </w:rPr>
        <w:t xml:space="preserve"> </w:t>
      </w:r>
    </w:p>
    <w:p w:rsidR="008B7E65" w:rsidRDefault="00DF2CF4" w:rsidP="007A1157">
      <w:pPr>
        <w:jc w:val="both"/>
      </w:pPr>
      <w:r w:rsidRPr="00DF2CF4">
        <w:t xml:space="preserve">For </w:t>
      </w:r>
      <w:r w:rsidR="00576DE9">
        <w:t xml:space="preserve">the </w:t>
      </w:r>
      <w:r w:rsidRPr="00DF2CF4">
        <w:rPr>
          <w:i/>
        </w:rPr>
        <w:t>capacity building</w:t>
      </w:r>
      <w:r w:rsidR="00576DE9">
        <w:t xml:space="preserve"> component</w:t>
      </w:r>
      <w:r>
        <w:rPr>
          <w:i/>
        </w:rPr>
        <w:t>,</w:t>
      </w:r>
      <w:r w:rsidRPr="00DF2CF4">
        <w:t xml:space="preserve"> </w:t>
      </w:r>
      <w:r>
        <w:t>two sub-components were identified as key to the success</w:t>
      </w:r>
      <w:r w:rsidR="00576DE9">
        <w:t>ful</w:t>
      </w:r>
      <w:r>
        <w:t xml:space="preserve"> operation of the Arctic SDI. These sub-components are communication and outreach—one of the six objectives of the Arctic SDI Strategic Plan—and capacity strengthening. Although implementation has begun on this component the activities to-date are very limited (see Table </w:t>
      </w:r>
      <w:r w:rsidR="00F32F34">
        <w:t>5</w:t>
      </w:r>
      <w:r>
        <w:t xml:space="preserve"> for details).</w:t>
      </w:r>
    </w:p>
    <w:p w:rsidR="00B47FAF" w:rsidRPr="00DF2CF4" w:rsidRDefault="00B47FAF" w:rsidP="00B47FAF">
      <w:pPr>
        <w:spacing w:after="0"/>
        <w:jc w:val="both"/>
      </w:pPr>
    </w:p>
    <w:p w:rsidR="008B7E65" w:rsidRPr="00F32F34" w:rsidRDefault="00F32F34" w:rsidP="00F32F34">
      <w:pPr>
        <w:pStyle w:val="Billedtekst"/>
        <w:keepNext/>
        <w:spacing w:after="0"/>
        <w:jc w:val="both"/>
        <w:rPr>
          <w:rFonts w:eastAsiaTheme="majorEastAsia" w:cs="Arial"/>
          <w:b/>
          <w:i w:val="0"/>
          <w:iCs w:val="0"/>
          <w:color w:val="auto"/>
          <w:sz w:val="22"/>
          <w:szCs w:val="22"/>
        </w:rPr>
      </w:pPr>
      <w:bookmarkStart w:id="25" w:name="_Toc449521537"/>
      <w:r w:rsidRPr="00F32F34">
        <w:rPr>
          <w:rFonts w:eastAsiaTheme="majorEastAsia" w:cs="Arial"/>
          <w:b/>
          <w:i w:val="0"/>
          <w:iCs w:val="0"/>
          <w:color w:val="auto"/>
          <w:sz w:val="22"/>
          <w:szCs w:val="22"/>
        </w:rPr>
        <w:t xml:space="preserve">Table </w:t>
      </w:r>
      <w:r w:rsidRPr="00F32F34">
        <w:rPr>
          <w:rFonts w:eastAsiaTheme="majorEastAsia" w:cs="Arial"/>
          <w:b/>
          <w:i w:val="0"/>
          <w:iCs w:val="0"/>
          <w:color w:val="auto"/>
          <w:sz w:val="22"/>
          <w:szCs w:val="22"/>
        </w:rPr>
        <w:fldChar w:fldCharType="begin"/>
      </w:r>
      <w:r w:rsidRPr="00F32F34">
        <w:rPr>
          <w:rFonts w:eastAsiaTheme="majorEastAsia" w:cs="Arial"/>
          <w:b/>
          <w:i w:val="0"/>
          <w:iCs w:val="0"/>
          <w:color w:val="auto"/>
          <w:sz w:val="22"/>
          <w:szCs w:val="22"/>
        </w:rPr>
        <w:instrText xml:space="preserve"> SEQ Table \* ARABIC </w:instrText>
      </w:r>
      <w:r w:rsidRPr="00F32F34">
        <w:rPr>
          <w:rFonts w:eastAsiaTheme="majorEastAsia" w:cs="Arial"/>
          <w:b/>
          <w:i w:val="0"/>
          <w:iCs w:val="0"/>
          <w:color w:val="auto"/>
          <w:sz w:val="22"/>
          <w:szCs w:val="22"/>
        </w:rPr>
        <w:fldChar w:fldCharType="separate"/>
      </w:r>
      <w:r w:rsidR="00C64E06">
        <w:rPr>
          <w:rFonts w:eastAsiaTheme="majorEastAsia" w:cs="Arial"/>
          <w:b/>
          <w:i w:val="0"/>
          <w:iCs w:val="0"/>
          <w:noProof/>
          <w:color w:val="auto"/>
          <w:sz w:val="22"/>
          <w:szCs w:val="22"/>
        </w:rPr>
        <w:t>5</w:t>
      </w:r>
      <w:r w:rsidRPr="00F32F34">
        <w:rPr>
          <w:rFonts w:eastAsiaTheme="majorEastAsia" w:cs="Arial"/>
          <w:b/>
          <w:i w:val="0"/>
          <w:iCs w:val="0"/>
          <w:color w:val="auto"/>
          <w:sz w:val="22"/>
          <w:szCs w:val="22"/>
        </w:rPr>
        <w:fldChar w:fldCharType="end"/>
      </w:r>
      <w:r>
        <w:rPr>
          <w:rFonts w:eastAsiaTheme="majorEastAsia" w:cs="Arial"/>
          <w:b/>
          <w:i w:val="0"/>
          <w:iCs w:val="0"/>
          <w:color w:val="auto"/>
          <w:sz w:val="22"/>
          <w:szCs w:val="22"/>
        </w:rPr>
        <w:t>:</w:t>
      </w:r>
      <w:r w:rsidRPr="00F32F34">
        <w:rPr>
          <w:rFonts w:eastAsiaTheme="majorEastAsia" w:cs="Arial"/>
          <w:b/>
        </w:rPr>
        <w:t xml:space="preserve"> </w:t>
      </w:r>
      <w:r w:rsidRPr="00F32F34">
        <w:rPr>
          <w:rFonts w:eastAsiaTheme="majorEastAsia" w:cs="Arial"/>
          <w:b/>
          <w:i w:val="0"/>
          <w:iCs w:val="0"/>
          <w:color w:val="auto"/>
          <w:sz w:val="22"/>
          <w:szCs w:val="22"/>
        </w:rPr>
        <w:t>A Summary of the Implementation Activities of the Capacity Building Component</w:t>
      </w:r>
      <w:bookmarkEnd w:id="25"/>
    </w:p>
    <w:tbl>
      <w:tblPr>
        <w:tblStyle w:val="PlainTable11"/>
        <w:tblW w:w="0" w:type="auto"/>
        <w:tblLook w:val="04A0" w:firstRow="1" w:lastRow="0" w:firstColumn="1" w:lastColumn="0" w:noHBand="0" w:noVBand="1"/>
      </w:tblPr>
      <w:tblGrid>
        <w:gridCol w:w="1271"/>
        <w:gridCol w:w="1843"/>
        <w:gridCol w:w="4674"/>
        <w:gridCol w:w="1562"/>
      </w:tblGrid>
      <w:tr w:rsidR="00646C17"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tcPr>
          <w:p w:rsidR="00F86B9A" w:rsidRPr="00311025" w:rsidRDefault="00F86B9A" w:rsidP="00F86B9A">
            <w:pPr>
              <w:jc w:val="center"/>
              <w:rPr>
                <w:sz w:val="20"/>
                <w:szCs w:val="20"/>
              </w:rPr>
            </w:pPr>
          </w:p>
          <w:p w:rsidR="00646C17" w:rsidRPr="00311025" w:rsidRDefault="00646C17" w:rsidP="00F86B9A">
            <w:pPr>
              <w:jc w:val="center"/>
              <w:rPr>
                <w:sz w:val="20"/>
                <w:szCs w:val="20"/>
              </w:rPr>
            </w:pPr>
            <w:r w:rsidRPr="00311025">
              <w:rPr>
                <w:sz w:val="20"/>
                <w:szCs w:val="20"/>
              </w:rPr>
              <w:t>Component</w:t>
            </w:r>
          </w:p>
        </w:tc>
        <w:tc>
          <w:tcPr>
            <w:tcW w:w="1843" w:type="dxa"/>
            <w:shd w:val="clear" w:color="auto" w:fill="DEEAF6" w:themeFill="accent1" w:themeFillTint="33"/>
          </w:tcPr>
          <w:p w:rsidR="00F86B9A" w:rsidRPr="00311025" w:rsidRDefault="00F86B9A" w:rsidP="00F86B9A">
            <w:pPr>
              <w:jc w:val="center"/>
              <w:cnfStyle w:val="100000000000" w:firstRow="1" w:lastRow="0" w:firstColumn="0" w:lastColumn="0" w:oddVBand="0" w:evenVBand="0" w:oddHBand="0" w:evenHBand="0" w:firstRowFirstColumn="0" w:firstRowLastColumn="0" w:lastRowFirstColumn="0" w:lastRowLastColumn="0"/>
              <w:rPr>
                <w:sz w:val="20"/>
                <w:szCs w:val="20"/>
              </w:rPr>
            </w:pPr>
          </w:p>
          <w:p w:rsidR="00646C17" w:rsidRPr="00311025" w:rsidRDefault="00646C17" w:rsidP="00F86B9A">
            <w:pPr>
              <w:jc w:val="center"/>
              <w:cnfStyle w:val="100000000000" w:firstRow="1" w:lastRow="0" w:firstColumn="0" w:lastColumn="0" w:oddVBand="0" w:evenVBand="0" w:oddHBand="0" w:evenHBand="0" w:firstRowFirstColumn="0" w:firstRowLastColumn="0" w:lastRowFirstColumn="0" w:lastRowLastColumn="0"/>
              <w:rPr>
                <w:sz w:val="20"/>
                <w:szCs w:val="20"/>
              </w:rPr>
            </w:pPr>
            <w:r w:rsidRPr="00311025">
              <w:rPr>
                <w:sz w:val="20"/>
                <w:szCs w:val="20"/>
              </w:rPr>
              <w:t>Sub-Component</w:t>
            </w:r>
          </w:p>
        </w:tc>
        <w:tc>
          <w:tcPr>
            <w:tcW w:w="4674" w:type="dxa"/>
            <w:shd w:val="clear" w:color="auto" w:fill="DEEAF6" w:themeFill="accent1" w:themeFillTint="33"/>
          </w:tcPr>
          <w:p w:rsidR="00F86B9A" w:rsidRPr="00311025" w:rsidRDefault="00F86B9A" w:rsidP="00F86B9A">
            <w:pPr>
              <w:jc w:val="center"/>
              <w:cnfStyle w:val="100000000000" w:firstRow="1" w:lastRow="0" w:firstColumn="0" w:lastColumn="0" w:oddVBand="0" w:evenVBand="0" w:oddHBand="0" w:evenHBand="0" w:firstRowFirstColumn="0" w:firstRowLastColumn="0" w:lastRowFirstColumn="0" w:lastRowLastColumn="0"/>
              <w:rPr>
                <w:sz w:val="20"/>
                <w:szCs w:val="20"/>
              </w:rPr>
            </w:pPr>
          </w:p>
          <w:p w:rsidR="00646C17" w:rsidRPr="00311025" w:rsidRDefault="00646C17" w:rsidP="00F86B9A">
            <w:pPr>
              <w:jc w:val="center"/>
              <w:cnfStyle w:val="100000000000" w:firstRow="1" w:lastRow="0" w:firstColumn="0" w:lastColumn="0" w:oddVBand="0" w:evenVBand="0" w:oddHBand="0" w:evenHBand="0" w:firstRowFirstColumn="0" w:firstRowLastColumn="0" w:lastRowFirstColumn="0" w:lastRowLastColumn="0"/>
              <w:rPr>
                <w:sz w:val="20"/>
                <w:szCs w:val="20"/>
              </w:rPr>
            </w:pPr>
            <w:r w:rsidRPr="00311025">
              <w:rPr>
                <w:sz w:val="20"/>
                <w:szCs w:val="20"/>
              </w:rPr>
              <w:t>Implementation Activities</w:t>
            </w:r>
          </w:p>
        </w:tc>
        <w:tc>
          <w:tcPr>
            <w:tcW w:w="1562" w:type="dxa"/>
            <w:shd w:val="clear" w:color="auto" w:fill="DEEAF6" w:themeFill="accent1" w:themeFillTint="33"/>
          </w:tcPr>
          <w:p w:rsidR="00646C17" w:rsidRPr="00311025" w:rsidRDefault="00646C17" w:rsidP="00F86B9A">
            <w:pPr>
              <w:jc w:val="center"/>
              <w:cnfStyle w:val="100000000000" w:firstRow="1" w:lastRow="0" w:firstColumn="0" w:lastColumn="0" w:oddVBand="0" w:evenVBand="0" w:oddHBand="0" w:evenHBand="0" w:firstRowFirstColumn="0" w:firstRowLastColumn="0" w:lastRowFirstColumn="0" w:lastRowLastColumn="0"/>
              <w:rPr>
                <w:sz w:val="20"/>
                <w:szCs w:val="20"/>
              </w:rPr>
            </w:pPr>
            <w:r w:rsidRPr="00311025">
              <w:rPr>
                <w:sz w:val="20"/>
                <w:szCs w:val="20"/>
              </w:rPr>
              <w:t>Implementation Level</w:t>
            </w:r>
          </w:p>
        </w:tc>
      </w:tr>
      <w:tr w:rsidR="00646C17"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646C17" w:rsidRPr="00646C17" w:rsidRDefault="00646C17" w:rsidP="00646C17">
            <w:pPr>
              <w:jc w:val="center"/>
              <w:rPr>
                <w:sz w:val="20"/>
              </w:rPr>
            </w:pPr>
          </w:p>
          <w:p w:rsidR="00646C17" w:rsidRDefault="00646C17" w:rsidP="00646C17">
            <w:pPr>
              <w:jc w:val="center"/>
              <w:rPr>
                <w:b w:val="0"/>
                <w:i/>
                <w:sz w:val="20"/>
              </w:rPr>
            </w:pPr>
          </w:p>
          <w:p w:rsidR="00646C17" w:rsidRDefault="00646C17" w:rsidP="00646C17">
            <w:pPr>
              <w:jc w:val="center"/>
              <w:rPr>
                <w:b w:val="0"/>
                <w:i/>
                <w:sz w:val="20"/>
              </w:rPr>
            </w:pPr>
          </w:p>
          <w:p w:rsidR="00646C17" w:rsidRPr="00311025" w:rsidRDefault="00646C17" w:rsidP="00646C17">
            <w:pPr>
              <w:jc w:val="center"/>
              <w:rPr>
                <w:sz w:val="20"/>
              </w:rPr>
            </w:pPr>
            <w:r w:rsidRPr="00311025">
              <w:rPr>
                <w:sz w:val="20"/>
              </w:rPr>
              <w:t>Capacity Building</w:t>
            </w:r>
          </w:p>
          <w:p w:rsidR="00646C17" w:rsidRPr="00646C17" w:rsidRDefault="00646C17" w:rsidP="00646C17">
            <w:pPr>
              <w:ind w:left="360"/>
              <w:jc w:val="both"/>
              <w:rPr>
                <w:sz w:val="20"/>
              </w:rPr>
            </w:pPr>
          </w:p>
        </w:tc>
        <w:tc>
          <w:tcPr>
            <w:tcW w:w="1843" w:type="dxa"/>
          </w:tcPr>
          <w:p w:rsidR="00646C17" w:rsidRPr="00646C17" w:rsidRDefault="00646C17" w:rsidP="00646C17">
            <w:pPr>
              <w:cnfStyle w:val="000000100000" w:firstRow="0" w:lastRow="0" w:firstColumn="0" w:lastColumn="0" w:oddVBand="0" w:evenVBand="0" w:oddHBand="1" w:evenHBand="0" w:firstRowFirstColumn="0" w:firstRowLastColumn="0" w:lastRowFirstColumn="0" w:lastRowLastColumn="0"/>
              <w:rPr>
                <w:b/>
                <w:i/>
                <w:sz w:val="20"/>
              </w:rPr>
            </w:pPr>
          </w:p>
          <w:p w:rsidR="00646C17" w:rsidRPr="00646C17" w:rsidRDefault="00646C17" w:rsidP="00646C17">
            <w:pPr>
              <w:cnfStyle w:val="000000100000" w:firstRow="0" w:lastRow="0" w:firstColumn="0" w:lastColumn="0" w:oddVBand="0" w:evenVBand="0" w:oddHBand="1" w:evenHBand="0" w:firstRowFirstColumn="0" w:firstRowLastColumn="0" w:lastRowFirstColumn="0" w:lastRowLastColumn="0"/>
              <w:rPr>
                <w:b/>
                <w:i/>
                <w:sz w:val="20"/>
              </w:rPr>
            </w:pPr>
            <w:r w:rsidRPr="00646C17">
              <w:rPr>
                <w:b/>
                <w:i/>
                <w:sz w:val="20"/>
              </w:rPr>
              <w:t xml:space="preserve">Communication  and Outreach </w:t>
            </w:r>
          </w:p>
        </w:tc>
        <w:tc>
          <w:tcPr>
            <w:tcW w:w="4674" w:type="dxa"/>
          </w:tcPr>
          <w:p w:rsidR="00646C17" w:rsidRPr="00646C17" w:rsidRDefault="00646C17" w:rsidP="00646C17">
            <w:pPr>
              <w:jc w:val="both"/>
              <w:cnfStyle w:val="000000100000" w:firstRow="0" w:lastRow="0" w:firstColumn="0" w:lastColumn="0" w:oddVBand="0" w:evenVBand="0" w:oddHBand="1" w:evenHBand="0" w:firstRowFirstColumn="0" w:firstRowLastColumn="0" w:lastRowFirstColumn="0" w:lastRowLastColumn="0"/>
              <w:rPr>
                <w:sz w:val="20"/>
                <w:szCs w:val="20"/>
              </w:rPr>
            </w:pPr>
            <w:r w:rsidRPr="00646C17">
              <w:rPr>
                <w:sz w:val="20"/>
                <w:szCs w:val="20"/>
              </w:rPr>
              <w:t>A communication and outreach program is currently being design by the Communication Working Group. A key communication and outreach tool implemented to-date is the Arctic SDI website.</w:t>
            </w:r>
          </w:p>
        </w:tc>
        <w:tc>
          <w:tcPr>
            <w:tcW w:w="1562" w:type="dxa"/>
          </w:tcPr>
          <w:p w:rsidR="00646C17" w:rsidRDefault="00646C17" w:rsidP="00646C17">
            <w:pPr>
              <w:jc w:val="both"/>
              <w:cnfStyle w:val="000000100000" w:firstRow="0" w:lastRow="0" w:firstColumn="0" w:lastColumn="0" w:oddVBand="0" w:evenVBand="0" w:oddHBand="1" w:evenHBand="0" w:firstRowFirstColumn="0" w:firstRowLastColumn="0" w:lastRowFirstColumn="0" w:lastRowLastColumn="0"/>
              <w:rPr>
                <w:sz w:val="20"/>
              </w:rPr>
            </w:pPr>
          </w:p>
          <w:p w:rsidR="00646C17" w:rsidRPr="00646C17" w:rsidRDefault="002A63A7" w:rsidP="00646C17">
            <w:pPr>
              <w:jc w:val="center"/>
              <w:cnfStyle w:val="000000100000" w:firstRow="0" w:lastRow="0" w:firstColumn="0" w:lastColumn="0" w:oddVBand="0" w:evenVBand="0" w:oddHBand="1" w:evenHBand="0" w:firstRowFirstColumn="0" w:firstRowLastColumn="0" w:lastRowFirstColumn="0" w:lastRowLastColumn="0"/>
              <w:rPr>
                <w:sz w:val="20"/>
              </w:rPr>
            </w:pPr>
            <w:r>
              <w:rPr>
                <w:sz w:val="20"/>
                <w:szCs w:val="20"/>
              </w:rPr>
              <w:t>Early phase of implementation</w:t>
            </w:r>
          </w:p>
        </w:tc>
      </w:tr>
      <w:tr w:rsidR="00646C17" w:rsidTr="00311025">
        <w:tc>
          <w:tcPr>
            <w:cnfStyle w:val="001000000000" w:firstRow="0" w:lastRow="0" w:firstColumn="1" w:lastColumn="0" w:oddVBand="0" w:evenVBand="0" w:oddHBand="0" w:evenHBand="0" w:firstRowFirstColumn="0" w:firstRowLastColumn="0" w:lastRowFirstColumn="0" w:lastRowLastColumn="0"/>
            <w:tcW w:w="1271" w:type="dxa"/>
            <w:vMerge/>
          </w:tcPr>
          <w:p w:rsidR="00646C17" w:rsidRPr="00646C17" w:rsidRDefault="00646C17" w:rsidP="00646C17">
            <w:pPr>
              <w:jc w:val="both"/>
              <w:rPr>
                <w:sz w:val="20"/>
              </w:rPr>
            </w:pPr>
          </w:p>
        </w:tc>
        <w:tc>
          <w:tcPr>
            <w:tcW w:w="1843" w:type="dxa"/>
          </w:tcPr>
          <w:p w:rsidR="001E7726" w:rsidRDefault="001E7726" w:rsidP="00646C17">
            <w:pPr>
              <w:cnfStyle w:val="000000000000" w:firstRow="0" w:lastRow="0" w:firstColumn="0" w:lastColumn="0" w:oddVBand="0" w:evenVBand="0" w:oddHBand="0" w:evenHBand="0" w:firstRowFirstColumn="0" w:firstRowLastColumn="0" w:lastRowFirstColumn="0" w:lastRowLastColumn="0"/>
              <w:rPr>
                <w:b/>
                <w:i/>
                <w:sz w:val="20"/>
              </w:rPr>
            </w:pPr>
          </w:p>
          <w:p w:rsidR="00646C17" w:rsidRPr="00646C17" w:rsidRDefault="00646C17" w:rsidP="00646C17">
            <w:pPr>
              <w:cnfStyle w:val="000000000000" w:firstRow="0" w:lastRow="0" w:firstColumn="0" w:lastColumn="0" w:oddVBand="0" w:evenVBand="0" w:oddHBand="0" w:evenHBand="0" w:firstRowFirstColumn="0" w:firstRowLastColumn="0" w:lastRowFirstColumn="0" w:lastRowLastColumn="0"/>
              <w:rPr>
                <w:b/>
                <w:i/>
                <w:sz w:val="20"/>
              </w:rPr>
            </w:pPr>
            <w:r w:rsidRPr="00646C17">
              <w:rPr>
                <w:b/>
                <w:i/>
                <w:sz w:val="20"/>
              </w:rPr>
              <w:t>Capacity Strengthening</w:t>
            </w:r>
          </w:p>
        </w:tc>
        <w:tc>
          <w:tcPr>
            <w:tcW w:w="4674" w:type="dxa"/>
          </w:tcPr>
          <w:p w:rsidR="00646C17" w:rsidRPr="00646C17" w:rsidRDefault="00646C17" w:rsidP="001E7726">
            <w:pPr>
              <w:jc w:val="both"/>
              <w:cnfStyle w:val="000000000000" w:firstRow="0" w:lastRow="0" w:firstColumn="0" w:lastColumn="0" w:oddVBand="0" w:evenVBand="0" w:oddHBand="0" w:evenHBand="0" w:firstRowFirstColumn="0" w:firstRowLastColumn="0" w:lastRowFirstColumn="0" w:lastRowLastColumn="0"/>
              <w:rPr>
                <w:sz w:val="20"/>
              </w:rPr>
            </w:pPr>
            <w:r>
              <w:rPr>
                <w:sz w:val="20"/>
              </w:rPr>
              <w:t>No capacity strengthening program developed. However, the Arctic SDI has worked with CAFF</w:t>
            </w:r>
            <w:r w:rsidR="001E7726">
              <w:rPr>
                <w:sz w:val="20"/>
              </w:rPr>
              <w:t xml:space="preserve"> on structuring their data collection techniques to support data sharing. </w:t>
            </w:r>
          </w:p>
        </w:tc>
        <w:tc>
          <w:tcPr>
            <w:tcW w:w="1562" w:type="dxa"/>
          </w:tcPr>
          <w:p w:rsidR="001E7726" w:rsidRDefault="001E7726" w:rsidP="002A63A7">
            <w:pPr>
              <w:jc w:val="center"/>
              <w:cnfStyle w:val="000000000000" w:firstRow="0" w:lastRow="0" w:firstColumn="0" w:lastColumn="0" w:oddVBand="0" w:evenVBand="0" w:oddHBand="0" w:evenHBand="0" w:firstRowFirstColumn="0" w:firstRowLastColumn="0" w:lastRowFirstColumn="0" w:lastRowLastColumn="0"/>
              <w:rPr>
                <w:sz w:val="20"/>
                <w:szCs w:val="20"/>
              </w:rPr>
            </w:pPr>
          </w:p>
          <w:p w:rsidR="00646C17" w:rsidRPr="00646C17" w:rsidRDefault="002A63A7" w:rsidP="002A63A7">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Early phase of implementation</w:t>
            </w:r>
          </w:p>
        </w:tc>
      </w:tr>
      <w:tr w:rsidR="003239E5"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8" w:type="dxa"/>
            <w:gridSpan w:val="3"/>
          </w:tcPr>
          <w:p w:rsidR="003239E5" w:rsidRDefault="003239E5" w:rsidP="001E7726">
            <w:pPr>
              <w:jc w:val="both"/>
              <w:rPr>
                <w:b w:val="0"/>
                <w:i/>
              </w:rPr>
            </w:pPr>
          </w:p>
          <w:p w:rsidR="003239E5" w:rsidRPr="00311025" w:rsidRDefault="003239E5" w:rsidP="001E7726">
            <w:pPr>
              <w:jc w:val="both"/>
              <w:rPr>
                <w:sz w:val="20"/>
              </w:rPr>
            </w:pPr>
            <w:r w:rsidRPr="00311025">
              <w:rPr>
                <w:i/>
              </w:rPr>
              <w:t>Current</w:t>
            </w:r>
            <w:r w:rsidRPr="00311025">
              <w:t xml:space="preserve"> </w:t>
            </w:r>
            <w:r w:rsidRPr="00311025">
              <w:rPr>
                <w:i/>
              </w:rPr>
              <w:t>Implementation Status of</w:t>
            </w:r>
            <w:r w:rsidRPr="00311025">
              <w:rPr>
                <w:sz w:val="20"/>
              </w:rPr>
              <w:t xml:space="preserve"> </w:t>
            </w:r>
            <w:r w:rsidR="00C87A36" w:rsidRPr="00576DE9">
              <w:rPr>
                <w:i/>
              </w:rPr>
              <w:t>t</w:t>
            </w:r>
            <w:r w:rsidR="00C87A36" w:rsidRPr="00576DE9">
              <w:rPr>
                <w:rFonts w:eastAsiaTheme="majorEastAsia" w:cs="Arial"/>
                <w:i/>
              </w:rPr>
              <w:t>he</w:t>
            </w:r>
            <w:r w:rsidR="00C87A36" w:rsidRPr="00576DE9">
              <w:t xml:space="preserve"> </w:t>
            </w:r>
            <w:r w:rsidRPr="00576DE9">
              <w:rPr>
                <w:rFonts w:eastAsiaTheme="majorEastAsia" w:cs="Arial"/>
                <w:i/>
              </w:rPr>
              <w:t>Capacity Building</w:t>
            </w:r>
            <w:r w:rsidR="00C87A36" w:rsidRPr="00576DE9">
              <w:rPr>
                <w:rFonts w:eastAsiaTheme="majorEastAsia" w:cs="Arial"/>
                <w:i/>
              </w:rPr>
              <w:t xml:space="preserve"> Component</w:t>
            </w:r>
          </w:p>
        </w:tc>
        <w:tc>
          <w:tcPr>
            <w:tcW w:w="1562" w:type="dxa"/>
          </w:tcPr>
          <w:p w:rsidR="003239E5" w:rsidRDefault="003239E5" w:rsidP="002A63A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Early phase of implementation</w:t>
            </w:r>
          </w:p>
        </w:tc>
      </w:tr>
    </w:tbl>
    <w:p w:rsidR="00B47FAF" w:rsidRDefault="00B47FAF" w:rsidP="007A1157">
      <w:pPr>
        <w:jc w:val="both"/>
      </w:pPr>
    </w:p>
    <w:p w:rsidR="00594EA9" w:rsidRPr="00594EA9" w:rsidRDefault="00594EA9" w:rsidP="00594EA9">
      <w:pPr>
        <w:pStyle w:val="Overskrift2"/>
        <w:spacing w:after="240"/>
        <w:rPr>
          <w:rFonts w:ascii="Arial" w:hAnsi="Arial" w:cs="Arial"/>
          <w:b/>
          <w:i/>
          <w:color w:val="auto"/>
          <w:sz w:val="22"/>
          <w:szCs w:val="22"/>
        </w:rPr>
      </w:pPr>
      <w:bookmarkStart w:id="26" w:name="_Toc450897352"/>
      <w:r w:rsidRPr="00594EA9">
        <w:rPr>
          <w:rFonts w:ascii="Arial" w:hAnsi="Arial" w:cs="Arial"/>
          <w:b/>
          <w:i/>
          <w:color w:val="auto"/>
          <w:sz w:val="22"/>
          <w:szCs w:val="22"/>
        </w:rPr>
        <w:t>Information Infrastructure</w:t>
      </w:r>
      <w:bookmarkEnd w:id="26"/>
      <w:r>
        <w:rPr>
          <w:rFonts w:ascii="Arial" w:hAnsi="Arial" w:cs="Arial"/>
          <w:b/>
          <w:i/>
          <w:color w:val="auto"/>
          <w:sz w:val="22"/>
          <w:szCs w:val="22"/>
        </w:rPr>
        <w:t xml:space="preserve"> </w:t>
      </w:r>
    </w:p>
    <w:p w:rsidR="008B7E65" w:rsidRDefault="0072262C" w:rsidP="007A1157">
      <w:pPr>
        <w:jc w:val="both"/>
      </w:pPr>
      <w:r>
        <w:t>For an SDI to operate successfully and achieve its goals there need to be in place modern and reliable infrastructure. The evaluation identified that significant effort</w:t>
      </w:r>
      <w:r w:rsidR="004A53E2">
        <w:t>s</w:t>
      </w:r>
      <w:r>
        <w:t xml:space="preserve"> </w:t>
      </w:r>
      <w:r w:rsidR="00A67A94">
        <w:t>ha</w:t>
      </w:r>
      <w:r w:rsidR="004A53E2">
        <w:t>ve</w:t>
      </w:r>
      <w:r w:rsidR="00A67A94">
        <w:t xml:space="preserve"> been</w:t>
      </w:r>
      <w:r>
        <w:t xml:space="preserve"> made to implement a</w:t>
      </w:r>
      <w:r w:rsidR="001A5E77">
        <w:t xml:space="preserve"> modern</w:t>
      </w:r>
      <w:r>
        <w:t xml:space="preserve"> information infrastructure to support the goals and objectives of the Arctic SDI (see Table </w:t>
      </w:r>
      <w:r w:rsidR="00F32F34">
        <w:t>6</w:t>
      </w:r>
      <w:r>
        <w:t xml:space="preserve"> for details).</w:t>
      </w:r>
      <w:r w:rsidR="004A53E2">
        <w:t xml:space="preserve"> The results of the evaluation show that the implementation of the </w:t>
      </w:r>
      <w:r w:rsidR="004A53E2" w:rsidRPr="001A5E77">
        <w:rPr>
          <w:i/>
        </w:rPr>
        <w:t>information infrastructure</w:t>
      </w:r>
      <w:r w:rsidR="004A53E2">
        <w:t xml:space="preserve"> component </w:t>
      </w:r>
      <w:r w:rsidR="001A5E77">
        <w:t>was</w:t>
      </w:r>
      <w:r w:rsidR="004A53E2">
        <w:t xml:space="preserve"> completed for this phase of the SDI.</w:t>
      </w:r>
    </w:p>
    <w:p w:rsidR="00213D74" w:rsidRDefault="00213D74" w:rsidP="007A1157">
      <w:pPr>
        <w:jc w:val="both"/>
      </w:pPr>
    </w:p>
    <w:p w:rsidR="008B7E65" w:rsidRPr="0072262C" w:rsidRDefault="00F32F34" w:rsidP="00F32F34">
      <w:pPr>
        <w:spacing w:after="0" w:line="240" w:lineRule="auto"/>
        <w:jc w:val="both"/>
        <w:rPr>
          <w:rFonts w:eastAsiaTheme="majorEastAsia" w:cs="Arial"/>
          <w:b/>
        </w:rPr>
      </w:pPr>
      <w:bookmarkStart w:id="27" w:name="_Toc449521538"/>
      <w:r w:rsidRPr="00F32F34">
        <w:rPr>
          <w:rFonts w:eastAsiaTheme="majorEastAsia" w:cs="Arial"/>
          <w:b/>
        </w:rPr>
        <w:t xml:space="preserve">Table </w:t>
      </w:r>
      <w:r w:rsidRPr="00F32F34">
        <w:rPr>
          <w:rFonts w:eastAsiaTheme="majorEastAsia" w:cs="Arial"/>
          <w:b/>
        </w:rPr>
        <w:fldChar w:fldCharType="begin"/>
      </w:r>
      <w:r w:rsidRPr="00F32F34">
        <w:rPr>
          <w:rFonts w:eastAsiaTheme="majorEastAsia" w:cs="Arial"/>
          <w:b/>
        </w:rPr>
        <w:instrText xml:space="preserve"> SEQ Table \* ARABIC </w:instrText>
      </w:r>
      <w:r w:rsidRPr="00F32F34">
        <w:rPr>
          <w:rFonts w:eastAsiaTheme="majorEastAsia" w:cs="Arial"/>
          <w:b/>
        </w:rPr>
        <w:fldChar w:fldCharType="separate"/>
      </w:r>
      <w:r w:rsidR="00C64E06">
        <w:rPr>
          <w:rFonts w:eastAsiaTheme="majorEastAsia" w:cs="Arial"/>
          <w:b/>
          <w:noProof/>
        </w:rPr>
        <w:t>6</w:t>
      </w:r>
      <w:r w:rsidRPr="00F32F34">
        <w:rPr>
          <w:rFonts w:eastAsiaTheme="majorEastAsia" w:cs="Arial"/>
          <w:b/>
        </w:rPr>
        <w:fldChar w:fldCharType="end"/>
      </w:r>
      <w:r w:rsidRPr="000266E1">
        <w:rPr>
          <w:rFonts w:eastAsiaTheme="majorEastAsia" w:cs="Arial"/>
          <w:b/>
        </w:rPr>
        <w:t>:</w:t>
      </w:r>
      <w:r w:rsidRPr="0072262C">
        <w:rPr>
          <w:rFonts w:eastAsiaTheme="majorEastAsia" w:cs="Arial"/>
          <w:b/>
        </w:rPr>
        <w:t xml:space="preserve"> </w:t>
      </w:r>
      <w:r>
        <w:rPr>
          <w:rFonts w:eastAsiaTheme="majorEastAsia" w:cs="Arial"/>
          <w:b/>
        </w:rPr>
        <w:t>A Summary of the Implementation Activities of the Information Infrastructure Component</w:t>
      </w:r>
      <w:bookmarkEnd w:id="27"/>
    </w:p>
    <w:tbl>
      <w:tblPr>
        <w:tblStyle w:val="PlainTable11"/>
        <w:tblW w:w="0" w:type="auto"/>
        <w:tblLook w:val="04A0" w:firstRow="1" w:lastRow="0" w:firstColumn="1" w:lastColumn="0" w:noHBand="0" w:noVBand="1"/>
      </w:tblPr>
      <w:tblGrid>
        <w:gridCol w:w="1413"/>
        <w:gridCol w:w="1701"/>
        <w:gridCol w:w="4674"/>
        <w:gridCol w:w="1562"/>
      </w:tblGrid>
      <w:tr w:rsidR="003239E5"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3" w:type="dxa"/>
            <w:shd w:val="clear" w:color="auto" w:fill="DEEAF6" w:themeFill="accent1" w:themeFillTint="33"/>
          </w:tcPr>
          <w:p w:rsidR="0024428F" w:rsidRPr="00311025" w:rsidRDefault="0024428F" w:rsidP="003239E5">
            <w:pPr>
              <w:jc w:val="both"/>
              <w:rPr>
                <w:sz w:val="20"/>
              </w:rPr>
            </w:pPr>
          </w:p>
          <w:p w:rsidR="003239E5" w:rsidRPr="00311025" w:rsidRDefault="003239E5" w:rsidP="003239E5">
            <w:pPr>
              <w:jc w:val="both"/>
              <w:rPr>
                <w:sz w:val="20"/>
              </w:rPr>
            </w:pPr>
            <w:r w:rsidRPr="00311025">
              <w:rPr>
                <w:sz w:val="20"/>
              </w:rPr>
              <w:t>Component</w:t>
            </w:r>
          </w:p>
        </w:tc>
        <w:tc>
          <w:tcPr>
            <w:tcW w:w="1701" w:type="dxa"/>
            <w:shd w:val="clear" w:color="auto" w:fill="DEEAF6" w:themeFill="accent1" w:themeFillTint="33"/>
          </w:tcPr>
          <w:p w:rsidR="0024428F" w:rsidRPr="00311025" w:rsidRDefault="0024428F" w:rsidP="003239E5">
            <w:pPr>
              <w:jc w:val="center"/>
              <w:cnfStyle w:val="100000000000" w:firstRow="1" w:lastRow="0" w:firstColumn="0" w:lastColumn="0" w:oddVBand="0" w:evenVBand="0" w:oddHBand="0" w:evenHBand="0" w:firstRowFirstColumn="0" w:firstRowLastColumn="0" w:lastRowFirstColumn="0" w:lastRowLastColumn="0"/>
              <w:rPr>
                <w:sz w:val="20"/>
              </w:rPr>
            </w:pPr>
          </w:p>
          <w:p w:rsidR="003239E5" w:rsidRPr="00311025" w:rsidRDefault="003239E5" w:rsidP="003239E5">
            <w:pPr>
              <w:jc w:val="center"/>
              <w:cnfStyle w:val="100000000000" w:firstRow="1" w:lastRow="0" w:firstColumn="0" w:lastColumn="0" w:oddVBand="0" w:evenVBand="0" w:oddHBand="0" w:evenHBand="0" w:firstRowFirstColumn="0" w:firstRowLastColumn="0" w:lastRowFirstColumn="0" w:lastRowLastColumn="0"/>
              <w:rPr>
                <w:sz w:val="20"/>
              </w:rPr>
            </w:pPr>
            <w:r w:rsidRPr="00311025">
              <w:rPr>
                <w:sz w:val="20"/>
              </w:rPr>
              <w:t>Sub-Component</w:t>
            </w:r>
          </w:p>
        </w:tc>
        <w:tc>
          <w:tcPr>
            <w:tcW w:w="4674" w:type="dxa"/>
            <w:shd w:val="clear" w:color="auto" w:fill="DEEAF6" w:themeFill="accent1" w:themeFillTint="33"/>
          </w:tcPr>
          <w:p w:rsidR="0024428F" w:rsidRPr="00311025" w:rsidRDefault="0024428F" w:rsidP="003239E5">
            <w:pPr>
              <w:jc w:val="both"/>
              <w:cnfStyle w:val="100000000000" w:firstRow="1" w:lastRow="0" w:firstColumn="0" w:lastColumn="0" w:oddVBand="0" w:evenVBand="0" w:oddHBand="0" w:evenHBand="0" w:firstRowFirstColumn="0" w:firstRowLastColumn="0" w:lastRowFirstColumn="0" w:lastRowLastColumn="0"/>
              <w:rPr>
                <w:sz w:val="20"/>
              </w:rPr>
            </w:pPr>
          </w:p>
          <w:p w:rsidR="003239E5" w:rsidRPr="00311025" w:rsidRDefault="003239E5" w:rsidP="003239E5">
            <w:pPr>
              <w:jc w:val="both"/>
              <w:cnfStyle w:val="100000000000" w:firstRow="1" w:lastRow="0" w:firstColumn="0" w:lastColumn="0" w:oddVBand="0" w:evenVBand="0" w:oddHBand="0" w:evenHBand="0" w:firstRowFirstColumn="0" w:firstRowLastColumn="0" w:lastRowFirstColumn="0" w:lastRowLastColumn="0"/>
              <w:rPr>
                <w:sz w:val="20"/>
              </w:rPr>
            </w:pPr>
            <w:r w:rsidRPr="00311025">
              <w:rPr>
                <w:sz w:val="20"/>
              </w:rPr>
              <w:t>Implementation Activities</w:t>
            </w:r>
          </w:p>
        </w:tc>
        <w:tc>
          <w:tcPr>
            <w:tcW w:w="1562" w:type="dxa"/>
            <w:shd w:val="clear" w:color="auto" w:fill="DEEAF6" w:themeFill="accent1" w:themeFillTint="33"/>
          </w:tcPr>
          <w:p w:rsidR="003239E5" w:rsidRPr="00311025" w:rsidRDefault="003239E5" w:rsidP="003239E5">
            <w:pPr>
              <w:jc w:val="center"/>
              <w:cnfStyle w:val="100000000000" w:firstRow="1" w:lastRow="0" w:firstColumn="0" w:lastColumn="0" w:oddVBand="0" w:evenVBand="0" w:oddHBand="0" w:evenHBand="0" w:firstRowFirstColumn="0" w:firstRowLastColumn="0" w:lastRowFirstColumn="0" w:lastRowLastColumn="0"/>
              <w:rPr>
                <w:sz w:val="20"/>
                <w:szCs w:val="20"/>
              </w:rPr>
            </w:pPr>
            <w:r w:rsidRPr="00311025">
              <w:rPr>
                <w:sz w:val="20"/>
                <w:szCs w:val="20"/>
              </w:rPr>
              <w:t>Implementation Level</w:t>
            </w:r>
          </w:p>
        </w:tc>
      </w:tr>
      <w:tr w:rsidR="003239E5"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Pr>
          <w:p w:rsidR="003239E5" w:rsidRPr="003239E5" w:rsidRDefault="003239E5" w:rsidP="003239E5">
            <w:pPr>
              <w:jc w:val="center"/>
              <w:rPr>
                <w:sz w:val="20"/>
              </w:rPr>
            </w:pPr>
          </w:p>
          <w:p w:rsidR="003239E5" w:rsidRPr="003239E5" w:rsidRDefault="003239E5" w:rsidP="003239E5">
            <w:pPr>
              <w:jc w:val="center"/>
              <w:rPr>
                <w:sz w:val="20"/>
              </w:rPr>
            </w:pPr>
          </w:p>
          <w:p w:rsidR="003239E5" w:rsidRPr="00311025" w:rsidRDefault="003239E5" w:rsidP="003239E5">
            <w:pPr>
              <w:jc w:val="both"/>
              <w:rPr>
                <w:sz w:val="20"/>
              </w:rPr>
            </w:pPr>
            <w:r w:rsidRPr="00311025">
              <w:rPr>
                <w:sz w:val="20"/>
              </w:rPr>
              <w:t>Information Infrastructure</w:t>
            </w:r>
          </w:p>
          <w:p w:rsidR="003239E5" w:rsidRPr="003239E5" w:rsidRDefault="003239E5" w:rsidP="003239E5">
            <w:pPr>
              <w:ind w:left="360"/>
              <w:jc w:val="both"/>
              <w:rPr>
                <w:sz w:val="20"/>
              </w:rPr>
            </w:pPr>
          </w:p>
        </w:tc>
        <w:tc>
          <w:tcPr>
            <w:tcW w:w="1701" w:type="dxa"/>
          </w:tcPr>
          <w:p w:rsidR="0024428F" w:rsidRDefault="0024428F" w:rsidP="003239E5">
            <w:pPr>
              <w:cnfStyle w:val="000000100000" w:firstRow="0" w:lastRow="0" w:firstColumn="0" w:lastColumn="0" w:oddVBand="0" w:evenVBand="0" w:oddHBand="1" w:evenHBand="0" w:firstRowFirstColumn="0" w:firstRowLastColumn="0" w:lastRowFirstColumn="0" w:lastRowLastColumn="0"/>
              <w:rPr>
                <w:b/>
                <w:i/>
                <w:sz w:val="20"/>
              </w:rPr>
            </w:pPr>
          </w:p>
          <w:p w:rsidR="003239E5" w:rsidRPr="003239E5" w:rsidRDefault="003239E5" w:rsidP="003239E5">
            <w:pPr>
              <w:cnfStyle w:val="000000100000" w:firstRow="0" w:lastRow="0" w:firstColumn="0" w:lastColumn="0" w:oddVBand="0" w:evenVBand="0" w:oddHBand="1" w:evenHBand="0" w:firstRowFirstColumn="0" w:firstRowLastColumn="0" w:lastRowFirstColumn="0" w:lastRowLastColumn="0"/>
              <w:rPr>
                <w:b/>
                <w:i/>
                <w:sz w:val="20"/>
              </w:rPr>
            </w:pPr>
            <w:r w:rsidRPr="003239E5">
              <w:rPr>
                <w:b/>
                <w:i/>
                <w:sz w:val="20"/>
              </w:rPr>
              <w:t xml:space="preserve">Reliable Infrastructure </w:t>
            </w:r>
          </w:p>
        </w:tc>
        <w:tc>
          <w:tcPr>
            <w:tcW w:w="4674" w:type="dxa"/>
          </w:tcPr>
          <w:p w:rsidR="003239E5" w:rsidRPr="003239E5" w:rsidRDefault="0024428F" w:rsidP="003239E5">
            <w:pPr>
              <w:jc w:val="both"/>
              <w:cnfStyle w:val="000000100000" w:firstRow="0" w:lastRow="0" w:firstColumn="0" w:lastColumn="0" w:oddVBand="0" w:evenVBand="0" w:oddHBand="1" w:evenHBand="0" w:firstRowFirstColumn="0" w:firstRowLastColumn="0" w:lastRowFirstColumn="0" w:lastRowLastColumn="0"/>
              <w:rPr>
                <w:sz w:val="20"/>
              </w:rPr>
            </w:pPr>
            <w:r>
              <w:rPr>
                <w:sz w:val="20"/>
              </w:rPr>
              <w:t>Reliable infrastructures that meets international standards are in place to support the functions of the Arctic SDI. The Arctic SDI utilizes the infrastructure of the key stakeholders.</w:t>
            </w:r>
          </w:p>
        </w:tc>
        <w:tc>
          <w:tcPr>
            <w:tcW w:w="1562" w:type="dxa"/>
          </w:tcPr>
          <w:p w:rsidR="0024428F" w:rsidRDefault="0024428F" w:rsidP="003239E5">
            <w:pPr>
              <w:jc w:val="both"/>
              <w:cnfStyle w:val="000000100000" w:firstRow="0" w:lastRow="0" w:firstColumn="0" w:lastColumn="0" w:oddVBand="0" w:evenVBand="0" w:oddHBand="1" w:evenHBand="0" w:firstRowFirstColumn="0" w:firstRowLastColumn="0" w:lastRowFirstColumn="0" w:lastRowLastColumn="0"/>
              <w:rPr>
                <w:sz w:val="20"/>
              </w:rPr>
            </w:pPr>
          </w:p>
          <w:p w:rsidR="003239E5" w:rsidRPr="003239E5" w:rsidRDefault="0024428F" w:rsidP="0024428F">
            <w:pPr>
              <w:jc w:val="center"/>
              <w:cnfStyle w:val="000000100000" w:firstRow="0" w:lastRow="0" w:firstColumn="0" w:lastColumn="0" w:oddVBand="0" w:evenVBand="0" w:oddHBand="1" w:evenHBand="0" w:firstRowFirstColumn="0" w:firstRowLastColumn="0" w:lastRowFirstColumn="0" w:lastRowLastColumn="0"/>
              <w:rPr>
                <w:sz w:val="20"/>
              </w:rPr>
            </w:pPr>
            <w:r>
              <w:rPr>
                <w:sz w:val="20"/>
              </w:rPr>
              <w:t>Implementation completed</w:t>
            </w:r>
          </w:p>
        </w:tc>
      </w:tr>
      <w:tr w:rsidR="003239E5" w:rsidTr="00311025">
        <w:tc>
          <w:tcPr>
            <w:cnfStyle w:val="001000000000" w:firstRow="0" w:lastRow="0" w:firstColumn="1" w:lastColumn="0" w:oddVBand="0" w:evenVBand="0" w:oddHBand="0" w:evenHBand="0" w:firstRowFirstColumn="0" w:firstRowLastColumn="0" w:lastRowFirstColumn="0" w:lastRowLastColumn="0"/>
            <w:tcW w:w="1413" w:type="dxa"/>
            <w:vMerge/>
          </w:tcPr>
          <w:p w:rsidR="003239E5" w:rsidRPr="003239E5" w:rsidRDefault="003239E5" w:rsidP="003239E5">
            <w:pPr>
              <w:jc w:val="both"/>
              <w:rPr>
                <w:sz w:val="20"/>
              </w:rPr>
            </w:pPr>
          </w:p>
        </w:tc>
        <w:tc>
          <w:tcPr>
            <w:tcW w:w="1701" w:type="dxa"/>
          </w:tcPr>
          <w:p w:rsidR="003239E5" w:rsidRPr="003239E5" w:rsidRDefault="003239E5" w:rsidP="003239E5">
            <w:pPr>
              <w:cnfStyle w:val="000000000000" w:firstRow="0" w:lastRow="0" w:firstColumn="0" w:lastColumn="0" w:oddVBand="0" w:evenVBand="0" w:oddHBand="0" w:evenHBand="0" w:firstRowFirstColumn="0" w:firstRowLastColumn="0" w:lastRowFirstColumn="0" w:lastRowLastColumn="0"/>
              <w:rPr>
                <w:b/>
                <w:i/>
                <w:sz w:val="20"/>
              </w:rPr>
            </w:pPr>
            <w:r w:rsidRPr="003239E5">
              <w:rPr>
                <w:b/>
                <w:i/>
                <w:sz w:val="20"/>
              </w:rPr>
              <w:t>Technical Infrastructure Transfer Environment</w:t>
            </w:r>
          </w:p>
        </w:tc>
        <w:tc>
          <w:tcPr>
            <w:tcW w:w="4674" w:type="dxa"/>
          </w:tcPr>
          <w:p w:rsidR="003239E5" w:rsidRPr="003239E5" w:rsidRDefault="00B47FAF" w:rsidP="0024428F">
            <w:pPr>
              <w:jc w:val="both"/>
              <w:cnfStyle w:val="000000000000" w:firstRow="0" w:lastRow="0" w:firstColumn="0" w:lastColumn="0" w:oddVBand="0" w:evenVBand="0" w:oddHBand="0" w:evenHBand="0" w:firstRowFirstColumn="0" w:firstRowLastColumn="0" w:lastRowFirstColumn="0" w:lastRowLastColumn="0"/>
              <w:rPr>
                <w:sz w:val="20"/>
              </w:rPr>
            </w:pPr>
            <w:r>
              <w:rPr>
                <w:sz w:val="20"/>
              </w:rPr>
              <w:t>Within the Arctic SDI a s</w:t>
            </w:r>
            <w:r w:rsidR="0024428F" w:rsidRPr="0024428F">
              <w:rPr>
                <w:sz w:val="20"/>
              </w:rPr>
              <w:t xml:space="preserve">ecurity sound </w:t>
            </w:r>
            <w:r w:rsidR="001A5E77">
              <w:rPr>
                <w:sz w:val="20"/>
              </w:rPr>
              <w:t xml:space="preserve">technical environment </w:t>
            </w:r>
            <w:r>
              <w:rPr>
                <w:sz w:val="20"/>
              </w:rPr>
              <w:t xml:space="preserve">exist </w:t>
            </w:r>
            <w:r w:rsidR="0024428F" w:rsidRPr="0024428F">
              <w:rPr>
                <w:sz w:val="20"/>
              </w:rPr>
              <w:t>fo</w:t>
            </w:r>
            <w:r>
              <w:rPr>
                <w:sz w:val="20"/>
              </w:rPr>
              <w:t xml:space="preserve">r the management of geospatial </w:t>
            </w:r>
            <w:r w:rsidRPr="0024428F">
              <w:rPr>
                <w:sz w:val="20"/>
              </w:rPr>
              <w:t>information</w:t>
            </w:r>
            <w:r>
              <w:rPr>
                <w:sz w:val="20"/>
              </w:rPr>
              <w:t>. That is, all t</w:t>
            </w:r>
            <w:r w:rsidR="0024428F" w:rsidRPr="0024428F">
              <w:rPr>
                <w:sz w:val="20"/>
              </w:rPr>
              <w:t xml:space="preserve">echnology platforms </w:t>
            </w:r>
            <w:r>
              <w:rPr>
                <w:sz w:val="20"/>
              </w:rPr>
              <w:t xml:space="preserve">and processes </w:t>
            </w:r>
            <w:r w:rsidR="0024428F" w:rsidRPr="0024428F">
              <w:rPr>
                <w:sz w:val="20"/>
              </w:rPr>
              <w:t xml:space="preserve">are compliant with </w:t>
            </w:r>
            <w:r w:rsidRPr="0024428F">
              <w:rPr>
                <w:sz w:val="20"/>
              </w:rPr>
              <w:t xml:space="preserve">security </w:t>
            </w:r>
            <w:r>
              <w:rPr>
                <w:sz w:val="20"/>
              </w:rPr>
              <w:t>best practice.</w:t>
            </w:r>
          </w:p>
        </w:tc>
        <w:tc>
          <w:tcPr>
            <w:tcW w:w="1562" w:type="dxa"/>
          </w:tcPr>
          <w:p w:rsidR="001A5E77" w:rsidRDefault="001A5E77" w:rsidP="0024428F">
            <w:pPr>
              <w:jc w:val="center"/>
              <w:cnfStyle w:val="000000000000" w:firstRow="0" w:lastRow="0" w:firstColumn="0" w:lastColumn="0" w:oddVBand="0" w:evenVBand="0" w:oddHBand="0" w:evenHBand="0" w:firstRowFirstColumn="0" w:firstRowLastColumn="0" w:lastRowFirstColumn="0" w:lastRowLastColumn="0"/>
              <w:rPr>
                <w:sz w:val="20"/>
              </w:rPr>
            </w:pPr>
          </w:p>
          <w:p w:rsidR="003239E5" w:rsidRPr="003239E5" w:rsidRDefault="0024428F" w:rsidP="002442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Implementation completed</w:t>
            </w:r>
          </w:p>
        </w:tc>
      </w:tr>
      <w:tr w:rsidR="0072262C"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8" w:type="dxa"/>
            <w:gridSpan w:val="3"/>
          </w:tcPr>
          <w:p w:rsidR="00C87A36" w:rsidRDefault="00C87A36" w:rsidP="003239E5">
            <w:pPr>
              <w:jc w:val="both"/>
              <w:rPr>
                <w:b w:val="0"/>
                <w:i/>
              </w:rPr>
            </w:pPr>
          </w:p>
          <w:p w:rsidR="0072262C" w:rsidRPr="0072262C" w:rsidRDefault="0072262C" w:rsidP="003239E5">
            <w:pPr>
              <w:jc w:val="both"/>
              <w:rPr>
                <w:b w:val="0"/>
                <w:i/>
              </w:rPr>
            </w:pPr>
            <w:r w:rsidRPr="00A205AE">
              <w:rPr>
                <w:b w:val="0"/>
                <w:i/>
              </w:rPr>
              <w:t>C</w:t>
            </w:r>
            <w:r w:rsidRPr="00311025">
              <w:rPr>
                <w:i/>
              </w:rPr>
              <w:t>urrent Implementation Status of the Information Infrastructure</w:t>
            </w:r>
            <w:r w:rsidR="00C87A36" w:rsidRPr="00311025">
              <w:rPr>
                <w:i/>
              </w:rPr>
              <w:t xml:space="preserve"> Component</w:t>
            </w:r>
          </w:p>
        </w:tc>
        <w:tc>
          <w:tcPr>
            <w:tcW w:w="1562" w:type="dxa"/>
          </w:tcPr>
          <w:p w:rsidR="0072262C" w:rsidRPr="003239E5" w:rsidRDefault="0024428F" w:rsidP="0024428F">
            <w:pPr>
              <w:jc w:val="center"/>
              <w:cnfStyle w:val="000000100000" w:firstRow="0" w:lastRow="0" w:firstColumn="0" w:lastColumn="0" w:oddVBand="0" w:evenVBand="0" w:oddHBand="1" w:evenHBand="0" w:firstRowFirstColumn="0" w:firstRowLastColumn="0" w:lastRowFirstColumn="0" w:lastRowLastColumn="0"/>
              <w:rPr>
                <w:sz w:val="20"/>
              </w:rPr>
            </w:pPr>
            <w:r>
              <w:rPr>
                <w:sz w:val="20"/>
              </w:rPr>
              <w:t>Implementation completed</w:t>
            </w:r>
          </w:p>
        </w:tc>
      </w:tr>
    </w:tbl>
    <w:p w:rsidR="00594EA9" w:rsidRDefault="00594EA9" w:rsidP="00594EA9">
      <w:pPr>
        <w:jc w:val="both"/>
        <w:rPr>
          <w:rFonts w:eastAsiaTheme="majorEastAsia" w:cs="Arial"/>
          <w:b/>
        </w:rPr>
      </w:pPr>
    </w:p>
    <w:p w:rsidR="00B47FAF" w:rsidRDefault="00B47FAF">
      <w:pPr>
        <w:rPr>
          <w:rFonts w:ascii="Arial" w:eastAsiaTheme="majorEastAsia" w:hAnsi="Arial" w:cs="Arial"/>
          <w:b/>
          <w:i/>
        </w:rPr>
      </w:pPr>
      <w:r>
        <w:rPr>
          <w:rFonts w:ascii="Arial" w:hAnsi="Arial" w:cs="Arial"/>
          <w:b/>
          <w:i/>
        </w:rPr>
        <w:br w:type="page"/>
      </w:r>
    </w:p>
    <w:p w:rsidR="00594EA9" w:rsidRPr="00594EA9" w:rsidRDefault="00594EA9" w:rsidP="00594EA9">
      <w:pPr>
        <w:pStyle w:val="Overskrift2"/>
        <w:spacing w:after="240"/>
        <w:rPr>
          <w:rFonts w:ascii="Arial" w:hAnsi="Arial" w:cs="Arial"/>
          <w:b/>
          <w:i/>
          <w:color w:val="auto"/>
          <w:sz w:val="22"/>
          <w:szCs w:val="22"/>
        </w:rPr>
      </w:pPr>
      <w:bookmarkStart w:id="28" w:name="_Toc450897353"/>
      <w:r w:rsidRPr="00594EA9">
        <w:rPr>
          <w:rFonts w:ascii="Arial" w:hAnsi="Arial" w:cs="Arial"/>
          <w:b/>
          <w:i/>
          <w:color w:val="auto"/>
          <w:sz w:val="22"/>
          <w:szCs w:val="22"/>
        </w:rPr>
        <w:lastRenderedPageBreak/>
        <w:t>Arctic SDI Geoportal</w:t>
      </w:r>
      <w:bookmarkEnd w:id="28"/>
      <w:r>
        <w:rPr>
          <w:rFonts w:ascii="Arial" w:hAnsi="Arial" w:cs="Arial"/>
          <w:b/>
          <w:i/>
          <w:color w:val="auto"/>
          <w:sz w:val="22"/>
          <w:szCs w:val="22"/>
        </w:rPr>
        <w:t xml:space="preserve"> </w:t>
      </w:r>
    </w:p>
    <w:p w:rsidR="00594EA9" w:rsidRPr="00AE64BC" w:rsidRDefault="00AE64BC" w:rsidP="00594EA9">
      <w:pPr>
        <w:jc w:val="both"/>
        <w:rPr>
          <w:rFonts w:eastAsiaTheme="majorEastAsia" w:cs="Arial"/>
        </w:rPr>
      </w:pPr>
      <w:r w:rsidRPr="00AE64BC">
        <w:rPr>
          <w:rFonts w:eastAsiaTheme="majorEastAsia" w:cs="Arial"/>
        </w:rPr>
        <w:t xml:space="preserve">The geoportal is the most visible component of </w:t>
      </w:r>
      <w:r>
        <w:rPr>
          <w:rFonts w:eastAsiaTheme="majorEastAsia" w:cs="Arial"/>
        </w:rPr>
        <w:t>an</w:t>
      </w:r>
      <w:r w:rsidRPr="00AE64BC">
        <w:rPr>
          <w:rFonts w:eastAsiaTheme="majorEastAsia" w:cs="Arial"/>
        </w:rPr>
        <w:t xml:space="preserve"> SDI and is often used as the single measure of the success of </w:t>
      </w:r>
      <w:r w:rsidR="006122A2">
        <w:rPr>
          <w:rFonts w:eastAsiaTheme="majorEastAsia" w:cs="Arial"/>
        </w:rPr>
        <w:t>an</w:t>
      </w:r>
      <w:r>
        <w:rPr>
          <w:rFonts w:eastAsiaTheme="majorEastAsia" w:cs="Arial"/>
        </w:rPr>
        <w:t xml:space="preserve"> </w:t>
      </w:r>
      <w:r w:rsidRPr="00AE64BC">
        <w:rPr>
          <w:rFonts w:eastAsiaTheme="majorEastAsia" w:cs="Arial"/>
        </w:rPr>
        <w:t>SDI.</w:t>
      </w:r>
      <w:r>
        <w:rPr>
          <w:rFonts w:eastAsiaTheme="majorEastAsia" w:cs="Arial"/>
        </w:rPr>
        <w:t xml:space="preserve"> The evaluation revealed that significant work </w:t>
      </w:r>
      <w:r w:rsidR="00E00F78">
        <w:rPr>
          <w:rFonts w:eastAsiaTheme="majorEastAsia" w:cs="Arial"/>
        </w:rPr>
        <w:t>has been</w:t>
      </w:r>
      <w:r>
        <w:rPr>
          <w:rFonts w:eastAsiaTheme="majorEastAsia" w:cs="Arial"/>
        </w:rPr>
        <w:t xml:space="preserve"> done on implementing the </w:t>
      </w:r>
      <w:r w:rsidR="006122A2" w:rsidRPr="006122A2">
        <w:rPr>
          <w:rFonts w:eastAsiaTheme="majorEastAsia" w:cs="Arial"/>
          <w:i/>
        </w:rPr>
        <w:t xml:space="preserve">Arctic SDI </w:t>
      </w:r>
      <w:r w:rsidRPr="006122A2">
        <w:rPr>
          <w:rFonts w:eastAsiaTheme="majorEastAsia" w:cs="Arial"/>
          <w:i/>
        </w:rPr>
        <w:t>geoportal</w:t>
      </w:r>
      <w:r>
        <w:rPr>
          <w:rFonts w:eastAsiaTheme="majorEastAsia" w:cs="Arial"/>
        </w:rPr>
        <w:t xml:space="preserve">. All </w:t>
      </w:r>
      <w:r w:rsidR="00E00F78">
        <w:rPr>
          <w:rFonts w:eastAsiaTheme="majorEastAsia" w:cs="Arial"/>
        </w:rPr>
        <w:t>four</w:t>
      </w:r>
      <w:r>
        <w:rPr>
          <w:rFonts w:eastAsiaTheme="majorEastAsia" w:cs="Arial"/>
        </w:rPr>
        <w:t xml:space="preserve"> key sub-components identified </w:t>
      </w:r>
      <w:r w:rsidR="00E00F78">
        <w:rPr>
          <w:rFonts w:eastAsiaTheme="majorEastAsia" w:cs="Arial"/>
        </w:rPr>
        <w:t xml:space="preserve">by the Framework </w:t>
      </w:r>
      <w:r>
        <w:rPr>
          <w:rFonts w:eastAsiaTheme="majorEastAsia" w:cs="Arial"/>
        </w:rPr>
        <w:t>were imp</w:t>
      </w:r>
      <w:r w:rsidR="00E541A6">
        <w:rPr>
          <w:rFonts w:eastAsiaTheme="majorEastAsia" w:cs="Arial"/>
        </w:rPr>
        <w:t>lemented to some extent</w:t>
      </w:r>
      <w:r w:rsidR="00E00F78">
        <w:rPr>
          <w:rFonts w:eastAsiaTheme="majorEastAsia" w:cs="Arial"/>
        </w:rPr>
        <w:t>, with three of these sub-components in advanced stage of implementation</w:t>
      </w:r>
      <w:r w:rsidR="00E541A6">
        <w:rPr>
          <w:rFonts w:eastAsiaTheme="majorEastAsia" w:cs="Arial"/>
        </w:rPr>
        <w:t xml:space="preserve">. However, the absence of data in the geoportal </w:t>
      </w:r>
      <w:r w:rsidR="00E00F78">
        <w:rPr>
          <w:rFonts w:eastAsiaTheme="majorEastAsia" w:cs="Arial"/>
        </w:rPr>
        <w:t>greatly reduces</w:t>
      </w:r>
      <w:r w:rsidR="00E541A6">
        <w:rPr>
          <w:rFonts w:eastAsiaTheme="majorEastAsia" w:cs="Arial"/>
        </w:rPr>
        <w:t xml:space="preserve"> its functionality. </w:t>
      </w:r>
      <w:r w:rsidR="004A53E2">
        <w:rPr>
          <w:rFonts w:eastAsiaTheme="majorEastAsia" w:cs="Arial"/>
        </w:rPr>
        <w:t>The evaluation results show that major implementation has been completed</w:t>
      </w:r>
      <w:r w:rsidR="004A53E2" w:rsidRPr="004A53E2">
        <w:rPr>
          <w:rFonts w:eastAsiaTheme="majorEastAsia" w:cs="Arial"/>
        </w:rPr>
        <w:t xml:space="preserve"> </w:t>
      </w:r>
      <w:r w:rsidR="004A53E2">
        <w:rPr>
          <w:rFonts w:eastAsiaTheme="majorEastAsia" w:cs="Arial"/>
        </w:rPr>
        <w:t xml:space="preserve">within this component. </w:t>
      </w:r>
      <w:r w:rsidR="00E541A6">
        <w:rPr>
          <w:rFonts w:eastAsiaTheme="majorEastAsia" w:cs="Arial"/>
        </w:rPr>
        <w:t xml:space="preserve">Table </w:t>
      </w:r>
      <w:r w:rsidR="00F32F34">
        <w:rPr>
          <w:rFonts w:eastAsiaTheme="majorEastAsia" w:cs="Arial"/>
        </w:rPr>
        <w:t>7</w:t>
      </w:r>
      <w:r w:rsidR="00E541A6">
        <w:rPr>
          <w:rFonts w:eastAsiaTheme="majorEastAsia" w:cs="Arial"/>
        </w:rPr>
        <w:t xml:space="preserve"> provides additional evaluation results on the </w:t>
      </w:r>
      <w:r w:rsidR="00E541A6" w:rsidRPr="006122A2">
        <w:rPr>
          <w:rFonts w:eastAsiaTheme="majorEastAsia" w:cs="Arial"/>
          <w:i/>
        </w:rPr>
        <w:t>Arctic SDI geoportal</w:t>
      </w:r>
      <w:r w:rsidR="00E541A6">
        <w:rPr>
          <w:rFonts w:eastAsiaTheme="majorEastAsia" w:cs="Arial"/>
        </w:rPr>
        <w:t>.</w:t>
      </w:r>
    </w:p>
    <w:p w:rsidR="00594EA9" w:rsidRPr="00F32F34" w:rsidRDefault="00F32F34" w:rsidP="00F32F34">
      <w:pPr>
        <w:spacing w:after="0" w:line="240" w:lineRule="auto"/>
        <w:jc w:val="both"/>
        <w:rPr>
          <w:rFonts w:eastAsiaTheme="majorEastAsia" w:cs="Arial"/>
          <w:b/>
        </w:rPr>
      </w:pPr>
      <w:bookmarkStart w:id="29" w:name="_Toc449521539"/>
      <w:r w:rsidRPr="00F32F34">
        <w:rPr>
          <w:rFonts w:eastAsiaTheme="majorEastAsia" w:cs="Arial"/>
          <w:b/>
        </w:rPr>
        <w:t xml:space="preserve">Table </w:t>
      </w:r>
      <w:r w:rsidRPr="00F32F34">
        <w:rPr>
          <w:rFonts w:eastAsiaTheme="majorEastAsia" w:cs="Arial"/>
          <w:b/>
        </w:rPr>
        <w:fldChar w:fldCharType="begin"/>
      </w:r>
      <w:r w:rsidRPr="00F32F34">
        <w:rPr>
          <w:rFonts w:eastAsiaTheme="majorEastAsia" w:cs="Arial"/>
          <w:b/>
        </w:rPr>
        <w:instrText xml:space="preserve"> SEQ Table \* ARABIC </w:instrText>
      </w:r>
      <w:r w:rsidRPr="00F32F34">
        <w:rPr>
          <w:rFonts w:eastAsiaTheme="majorEastAsia" w:cs="Arial"/>
          <w:b/>
        </w:rPr>
        <w:fldChar w:fldCharType="separate"/>
      </w:r>
      <w:r w:rsidR="00C64E06">
        <w:rPr>
          <w:rFonts w:eastAsiaTheme="majorEastAsia" w:cs="Arial"/>
          <w:b/>
          <w:noProof/>
        </w:rPr>
        <w:t>7</w:t>
      </w:r>
      <w:r w:rsidRPr="00F32F34">
        <w:rPr>
          <w:rFonts w:eastAsiaTheme="majorEastAsia" w:cs="Arial"/>
          <w:b/>
        </w:rPr>
        <w:fldChar w:fldCharType="end"/>
      </w:r>
      <w:r w:rsidRPr="000266E1">
        <w:rPr>
          <w:rFonts w:eastAsiaTheme="majorEastAsia" w:cs="Arial"/>
          <w:b/>
        </w:rPr>
        <w:t>:</w:t>
      </w:r>
      <w:r w:rsidRPr="0072262C">
        <w:rPr>
          <w:rFonts w:eastAsiaTheme="majorEastAsia" w:cs="Arial"/>
          <w:b/>
        </w:rPr>
        <w:t xml:space="preserve"> </w:t>
      </w:r>
      <w:r>
        <w:rPr>
          <w:rFonts w:eastAsiaTheme="majorEastAsia" w:cs="Arial"/>
          <w:b/>
        </w:rPr>
        <w:t xml:space="preserve">A Summary of the Implementation Activities of the </w:t>
      </w:r>
      <w:r w:rsidRPr="00BF33F4">
        <w:rPr>
          <w:rFonts w:eastAsiaTheme="majorEastAsia" w:cs="Arial"/>
          <w:b/>
        </w:rPr>
        <w:t xml:space="preserve">Arctic SDI Geoportal </w:t>
      </w:r>
      <w:r>
        <w:rPr>
          <w:rFonts w:eastAsiaTheme="majorEastAsia" w:cs="Arial"/>
          <w:b/>
        </w:rPr>
        <w:t>Component</w:t>
      </w:r>
      <w:bookmarkEnd w:id="29"/>
    </w:p>
    <w:tbl>
      <w:tblPr>
        <w:tblStyle w:val="PlainTable11"/>
        <w:tblW w:w="0" w:type="auto"/>
        <w:tblLook w:val="04A0" w:firstRow="1" w:lastRow="0" w:firstColumn="1" w:lastColumn="0" w:noHBand="0" w:noVBand="1"/>
      </w:tblPr>
      <w:tblGrid>
        <w:gridCol w:w="1271"/>
        <w:gridCol w:w="1701"/>
        <w:gridCol w:w="4816"/>
        <w:gridCol w:w="1562"/>
      </w:tblGrid>
      <w:tr w:rsidR="00594EA9"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tcPr>
          <w:p w:rsidR="00E541A6" w:rsidRPr="00311025" w:rsidRDefault="00E541A6" w:rsidP="00E541A6">
            <w:pPr>
              <w:jc w:val="center"/>
              <w:rPr>
                <w:sz w:val="20"/>
              </w:rPr>
            </w:pPr>
          </w:p>
          <w:p w:rsidR="00594EA9" w:rsidRPr="00311025" w:rsidRDefault="00594EA9" w:rsidP="00E541A6">
            <w:pPr>
              <w:jc w:val="center"/>
              <w:rPr>
                <w:sz w:val="20"/>
              </w:rPr>
            </w:pPr>
            <w:r w:rsidRPr="00311025">
              <w:rPr>
                <w:sz w:val="20"/>
              </w:rPr>
              <w:t>Component</w:t>
            </w:r>
          </w:p>
        </w:tc>
        <w:tc>
          <w:tcPr>
            <w:tcW w:w="1701" w:type="dxa"/>
            <w:shd w:val="clear" w:color="auto" w:fill="DEEAF6" w:themeFill="accent1" w:themeFillTint="33"/>
          </w:tcPr>
          <w:p w:rsidR="00E541A6" w:rsidRPr="00311025" w:rsidRDefault="00E541A6" w:rsidP="00E541A6">
            <w:pPr>
              <w:jc w:val="center"/>
              <w:cnfStyle w:val="100000000000" w:firstRow="1" w:lastRow="0" w:firstColumn="0" w:lastColumn="0" w:oddVBand="0" w:evenVBand="0" w:oddHBand="0" w:evenHBand="0" w:firstRowFirstColumn="0" w:firstRowLastColumn="0" w:lastRowFirstColumn="0" w:lastRowLastColumn="0"/>
              <w:rPr>
                <w:sz w:val="20"/>
              </w:rPr>
            </w:pPr>
          </w:p>
          <w:p w:rsidR="00594EA9" w:rsidRPr="00311025" w:rsidRDefault="00594EA9" w:rsidP="00E541A6">
            <w:pPr>
              <w:jc w:val="center"/>
              <w:cnfStyle w:val="100000000000" w:firstRow="1" w:lastRow="0" w:firstColumn="0" w:lastColumn="0" w:oddVBand="0" w:evenVBand="0" w:oddHBand="0" w:evenHBand="0" w:firstRowFirstColumn="0" w:firstRowLastColumn="0" w:lastRowFirstColumn="0" w:lastRowLastColumn="0"/>
              <w:rPr>
                <w:sz w:val="20"/>
              </w:rPr>
            </w:pPr>
            <w:r w:rsidRPr="00311025">
              <w:rPr>
                <w:sz w:val="20"/>
              </w:rPr>
              <w:t>Sub-Component</w:t>
            </w:r>
          </w:p>
        </w:tc>
        <w:tc>
          <w:tcPr>
            <w:tcW w:w="4816" w:type="dxa"/>
            <w:shd w:val="clear" w:color="auto" w:fill="DEEAF6" w:themeFill="accent1" w:themeFillTint="33"/>
          </w:tcPr>
          <w:p w:rsidR="00E541A6" w:rsidRPr="00311025" w:rsidRDefault="00E541A6" w:rsidP="00E541A6">
            <w:pPr>
              <w:jc w:val="center"/>
              <w:cnfStyle w:val="100000000000" w:firstRow="1" w:lastRow="0" w:firstColumn="0" w:lastColumn="0" w:oddVBand="0" w:evenVBand="0" w:oddHBand="0" w:evenHBand="0" w:firstRowFirstColumn="0" w:firstRowLastColumn="0" w:lastRowFirstColumn="0" w:lastRowLastColumn="0"/>
              <w:rPr>
                <w:sz w:val="20"/>
              </w:rPr>
            </w:pPr>
          </w:p>
          <w:p w:rsidR="00594EA9" w:rsidRPr="00311025" w:rsidRDefault="00594EA9" w:rsidP="00E541A6">
            <w:pPr>
              <w:jc w:val="center"/>
              <w:cnfStyle w:val="100000000000" w:firstRow="1" w:lastRow="0" w:firstColumn="0" w:lastColumn="0" w:oddVBand="0" w:evenVBand="0" w:oddHBand="0" w:evenHBand="0" w:firstRowFirstColumn="0" w:firstRowLastColumn="0" w:lastRowFirstColumn="0" w:lastRowLastColumn="0"/>
              <w:rPr>
                <w:sz w:val="20"/>
              </w:rPr>
            </w:pPr>
            <w:r w:rsidRPr="00311025">
              <w:rPr>
                <w:sz w:val="20"/>
              </w:rPr>
              <w:t>Implementation Activities</w:t>
            </w:r>
          </w:p>
        </w:tc>
        <w:tc>
          <w:tcPr>
            <w:tcW w:w="1562" w:type="dxa"/>
            <w:shd w:val="clear" w:color="auto" w:fill="DEEAF6" w:themeFill="accent1" w:themeFillTint="33"/>
          </w:tcPr>
          <w:p w:rsidR="00594EA9" w:rsidRPr="00311025" w:rsidRDefault="00C03E08" w:rsidP="00E541A6">
            <w:pPr>
              <w:jc w:val="center"/>
              <w:cnfStyle w:val="100000000000" w:firstRow="1" w:lastRow="0" w:firstColumn="0" w:lastColumn="0" w:oddVBand="0" w:evenVBand="0" w:oddHBand="0" w:evenHBand="0" w:firstRowFirstColumn="0" w:firstRowLastColumn="0" w:lastRowFirstColumn="0" w:lastRowLastColumn="0"/>
              <w:rPr>
                <w:sz w:val="20"/>
              </w:rPr>
            </w:pPr>
            <w:r w:rsidRPr="00311025">
              <w:rPr>
                <w:sz w:val="20"/>
                <w:szCs w:val="20"/>
              </w:rPr>
              <w:t>Implementation Level</w:t>
            </w:r>
          </w:p>
        </w:tc>
      </w:tr>
      <w:tr w:rsidR="00C7509F"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C7509F" w:rsidRPr="00C03E08" w:rsidRDefault="00C7509F" w:rsidP="00C7509F">
            <w:pPr>
              <w:jc w:val="center"/>
              <w:rPr>
                <w:sz w:val="20"/>
              </w:rPr>
            </w:pPr>
          </w:p>
          <w:p w:rsidR="00C7509F" w:rsidRPr="00C03E08" w:rsidRDefault="00C7509F" w:rsidP="00C7509F">
            <w:pPr>
              <w:jc w:val="center"/>
              <w:rPr>
                <w:sz w:val="20"/>
              </w:rPr>
            </w:pPr>
          </w:p>
          <w:p w:rsidR="00C7509F" w:rsidRPr="00C03E08" w:rsidRDefault="00C7509F" w:rsidP="00C7509F">
            <w:pPr>
              <w:jc w:val="center"/>
              <w:rPr>
                <w:sz w:val="20"/>
              </w:rPr>
            </w:pPr>
          </w:p>
          <w:p w:rsidR="00C7509F" w:rsidRPr="00C03E08" w:rsidRDefault="00C7509F" w:rsidP="00C7509F">
            <w:pPr>
              <w:jc w:val="center"/>
              <w:rPr>
                <w:sz w:val="20"/>
              </w:rPr>
            </w:pPr>
          </w:p>
          <w:p w:rsidR="00C7509F" w:rsidRPr="00C03E08" w:rsidRDefault="00C7509F" w:rsidP="00C7509F">
            <w:pPr>
              <w:jc w:val="center"/>
              <w:rPr>
                <w:sz w:val="20"/>
              </w:rPr>
            </w:pPr>
          </w:p>
          <w:p w:rsidR="00A073B5" w:rsidRDefault="00A073B5" w:rsidP="00C7509F">
            <w:pPr>
              <w:jc w:val="center"/>
              <w:rPr>
                <w:b w:val="0"/>
                <w:sz w:val="20"/>
              </w:rPr>
            </w:pPr>
          </w:p>
          <w:p w:rsidR="00A073B5" w:rsidRDefault="00A073B5" w:rsidP="00C7509F">
            <w:pPr>
              <w:jc w:val="center"/>
              <w:rPr>
                <w:b w:val="0"/>
                <w:sz w:val="20"/>
              </w:rPr>
            </w:pPr>
          </w:p>
          <w:p w:rsidR="00A073B5" w:rsidRDefault="00A073B5" w:rsidP="00C7509F">
            <w:pPr>
              <w:jc w:val="center"/>
              <w:rPr>
                <w:b w:val="0"/>
                <w:sz w:val="20"/>
              </w:rPr>
            </w:pPr>
          </w:p>
          <w:p w:rsidR="00C7509F" w:rsidRPr="00311025" w:rsidRDefault="00C7509F" w:rsidP="00C7509F">
            <w:pPr>
              <w:jc w:val="center"/>
              <w:rPr>
                <w:sz w:val="20"/>
              </w:rPr>
            </w:pPr>
            <w:r w:rsidRPr="00311025">
              <w:rPr>
                <w:sz w:val="20"/>
              </w:rPr>
              <w:t>Arctic SDI Geoportal</w:t>
            </w:r>
          </w:p>
        </w:tc>
        <w:tc>
          <w:tcPr>
            <w:tcW w:w="1701" w:type="dxa"/>
          </w:tcPr>
          <w:p w:rsidR="00C7509F" w:rsidRDefault="00C7509F" w:rsidP="00C7509F">
            <w:pPr>
              <w:jc w:val="center"/>
              <w:cnfStyle w:val="000000100000" w:firstRow="0" w:lastRow="0" w:firstColumn="0" w:lastColumn="0" w:oddVBand="0" w:evenVBand="0" w:oddHBand="1" w:evenHBand="0" w:firstRowFirstColumn="0" w:firstRowLastColumn="0" w:lastRowFirstColumn="0" w:lastRowLastColumn="0"/>
              <w:rPr>
                <w:b/>
                <w:i/>
                <w:sz w:val="20"/>
              </w:rPr>
            </w:pPr>
          </w:p>
          <w:p w:rsidR="00C7509F" w:rsidRPr="00C03E08" w:rsidRDefault="00C7509F" w:rsidP="00C7509F">
            <w:pPr>
              <w:jc w:val="center"/>
              <w:cnfStyle w:val="000000100000" w:firstRow="0" w:lastRow="0" w:firstColumn="0" w:lastColumn="0" w:oddVBand="0" w:evenVBand="0" w:oddHBand="1" w:evenHBand="0" w:firstRowFirstColumn="0" w:firstRowLastColumn="0" w:lastRowFirstColumn="0" w:lastRowLastColumn="0"/>
              <w:rPr>
                <w:b/>
                <w:i/>
                <w:sz w:val="20"/>
              </w:rPr>
            </w:pPr>
            <w:r w:rsidRPr="00C03E08">
              <w:rPr>
                <w:b/>
                <w:i/>
                <w:sz w:val="20"/>
              </w:rPr>
              <w:t>Access</w:t>
            </w:r>
          </w:p>
          <w:p w:rsidR="00C7509F" w:rsidRPr="00C03E08" w:rsidRDefault="00C7509F" w:rsidP="00C7509F">
            <w:pPr>
              <w:jc w:val="center"/>
              <w:cnfStyle w:val="000000100000" w:firstRow="0" w:lastRow="0" w:firstColumn="0" w:lastColumn="0" w:oddVBand="0" w:evenVBand="0" w:oddHBand="1" w:evenHBand="0" w:firstRowFirstColumn="0" w:firstRowLastColumn="0" w:lastRowFirstColumn="0" w:lastRowLastColumn="0"/>
              <w:rPr>
                <w:b/>
                <w:i/>
                <w:sz w:val="20"/>
              </w:rPr>
            </w:pPr>
          </w:p>
        </w:tc>
        <w:tc>
          <w:tcPr>
            <w:tcW w:w="4816" w:type="dxa"/>
          </w:tcPr>
          <w:p w:rsidR="00C7509F" w:rsidRPr="00C03E08" w:rsidRDefault="00C7509F" w:rsidP="00C7509F">
            <w:pPr>
              <w:jc w:val="both"/>
              <w:cnfStyle w:val="000000100000" w:firstRow="0" w:lastRow="0" w:firstColumn="0" w:lastColumn="0" w:oddVBand="0" w:evenVBand="0" w:oddHBand="1" w:evenHBand="0" w:firstRowFirstColumn="0" w:firstRowLastColumn="0" w:lastRowFirstColumn="0" w:lastRowLastColumn="0"/>
              <w:rPr>
                <w:sz w:val="20"/>
              </w:rPr>
            </w:pPr>
            <w:r>
              <w:rPr>
                <w:sz w:val="20"/>
              </w:rPr>
              <w:t xml:space="preserve">The access sub-component of the geoportal is well developed. Five of the six indicators used to evaluate this sub-component were achieved. </w:t>
            </w:r>
          </w:p>
        </w:tc>
        <w:tc>
          <w:tcPr>
            <w:tcW w:w="1562" w:type="dxa"/>
          </w:tcPr>
          <w:p w:rsidR="00C7509F" w:rsidRDefault="00C7509F" w:rsidP="00C7509F">
            <w:pPr>
              <w:jc w:val="center"/>
              <w:cnfStyle w:val="000000100000" w:firstRow="0" w:lastRow="0" w:firstColumn="0" w:lastColumn="0" w:oddVBand="0" w:evenVBand="0" w:oddHBand="1" w:evenHBand="0" w:firstRowFirstColumn="0" w:firstRowLastColumn="0" w:lastRowFirstColumn="0" w:lastRowLastColumn="0"/>
              <w:rPr>
                <w:sz w:val="20"/>
              </w:rPr>
            </w:pPr>
          </w:p>
          <w:p w:rsidR="00C7509F" w:rsidRPr="003239E5" w:rsidRDefault="00C7509F" w:rsidP="00C7509F">
            <w:pPr>
              <w:jc w:val="center"/>
              <w:cnfStyle w:val="000000100000" w:firstRow="0" w:lastRow="0" w:firstColumn="0" w:lastColumn="0" w:oddVBand="0" w:evenVBand="0" w:oddHBand="1" w:evenHBand="0" w:firstRowFirstColumn="0" w:firstRowLastColumn="0" w:lastRowFirstColumn="0" w:lastRowLastColumn="0"/>
              <w:rPr>
                <w:sz w:val="20"/>
              </w:rPr>
            </w:pPr>
            <w:r>
              <w:rPr>
                <w:sz w:val="20"/>
              </w:rPr>
              <w:t>Implementation completed</w:t>
            </w:r>
          </w:p>
        </w:tc>
      </w:tr>
      <w:tr w:rsidR="00C7509F" w:rsidTr="00311025">
        <w:tc>
          <w:tcPr>
            <w:cnfStyle w:val="001000000000" w:firstRow="0" w:lastRow="0" w:firstColumn="1" w:lastColumn="0" w:oddVBand="0" w:evenVBand="0" w:oddHBand="0" w:evenHBand="0" w:firstRowFirstColumn="0" w:firstRowLastColumn="0" w:lastRowFirstColumn="0" w:lastRowLastColumn="0"/>
            <w:tcW w:w="1271" w:type="dxa"/>
            <w:vMerge/>
          </w:tcPr>
          <w:p w:rsidR="00C7509F" w:rsidRPr="00C03E08" w:rsidRDefault="00C7509F" w:rsidP="00C7509F">
            <w:pPr>
              <w:jc w:val="both"/>
              <w:rPr>
                <w:sz w:val="20"/>
              </w:rPr>
            </w:pPr>
          </w:p>
        </w:tc>
        <w:tc>
          <w:tcPr>
            <w:tcW w:w="1701" w:type="dxa"/>
          </w:tcPr>
          <w:p w:rsidR="00DC0F02" w:rsidRDefault="00DC0F02" w:rsidP="00C7509F">
            <w:pPr>
              <w:jc w:val="center"/>
              <w:cnfStyle w:val="000000000000" w:firstRow="0" w:lastRow="0" w:firstColumn="0" w:lastColumn="0" w:oddVBand="0" w:evenVBand="0" w:oddHBand="0" w:evenHBand="0" w:firstRowFirstColumn="0" w:firstRowLastColumn="0" w:lastRowFirstColumn="0" w:lastRowLastColumn="0"/>
              <w:rPr>
                <w:b/>
                <w:i/>
                <w:sz w:val="20"/>
              </w:rPr>
            </w:pPr>
          </w:p>
          <w:p w:rsidR="00C7509F" w:rsidRPr="00C03E08" w:rsidRDefault="00C7509F" w:rsidP="00DC0F02">
            <w:pPr>
              <w:jc w:val="center"/>
              <w:cnfStyle w:val="000000000000" w:firstRow="0" w:lastRow="0" w:firstColumn="0" w:lastColumn="0" w:oddVBand="0" w:evenVBand="0" w:oddHBand="0" w:evenHBand="0" w:firstRowFirstColumn="0" w:firstRowLastColumn="0" w:lastRowFirstColumn="0" w:lastRowLastColumn="0"/>
              <w:rPr>
                <w:b/>
                <w:i/>
                <w:sz w:val="20"/>
              </w:rPr>
            </w:pPr>
            <w:r w:rsidRPr="00C03E08">
              <w:rPr>
                <w:b/>
                <w:i/>
                <w:sz w:val="20"/>
              </w:rPr>
              <w:t>Data Transmission</w:t>
            </w:r>
          </w:p>
        </w:tc>
        <w:tc>
          <w:tcPr>
            <w:tcW w:w="4816" w:type="dxa"/>
          </w:tcPr>
          <w:p w:rsidR="00C7509F" w:rsidRPr="00C03E08" w:rsidRDefault="00DC0F02" w:rsidP="00C7509F">
            <w:pPr>
              <w:jc w:val="both"/>
              <w:cnfStyle w:val="000000000000" w:firstRow="0" w:lastRow="0" w:firstColumn="0" w:lastColumn="0" w:oddVBand="0" w:evenVBand="0" w:oddHBand="0" w:evenHBand="0" w:firstRowFirstColumn="0" w:firstRowLastColumn="0" w:lastRowFirstColumn="0" w:lastRowLastColumn="0"/>
              <w:rPr>
                <w:sz w:val="20"/>
              </w:rPr>
            </w:pPr>
            <w:r>
              <w:rPr>
                <w:sz w:val="20"/>
              </w:rPr>
              <w:t>Currently the geoportal does not transmit (download or upload) geospatial data. That is, shape files cannot be downloaded. Other files e.g., CSWs can be transmitted</w:t>
            </w:r>
            <w:r w:rsidR="006122A2">
              <w:rPr>
                <w:sz w:val="20"/>
              </w:rPr>
              <w:t>.</w:t>
            </w:r>
          </w:p>
        </w:tc>
        <w:tc>
          <w:tcPr>
            <w:tcW w:w="1562" w:type="dxa"/>
          </w:tcPr>
          <w:p w:rsidR="00DC0F02" w:rsidRDefault="00DC0F02" w:rsidP="00C7509F">
            <w:pPr>
              <w:jc w:val="both"/>
              <w:cnfStyle w:val="000000000000" w:firstRow="0" w:lastRow="0" w:firstColumn="0" w:lastColumn="0" w:oddVBand="0" w:evenVBand="0" w:oddHBand="0" w:evenHBand="0" w:firstRowFirstColumn="0" w:firstRowLastColumn="0" w:lastRowFirstColumn="0" w:lastRowLastColumn="0"/>
              <w:rPr>
                <w:sz w:val="20"/>
                <w:szCs w:val="20"/>
              </w:rPr>
            </w:pPr>
          </w:p>
          <w:p w:rsidR="00C7509F" w:rsidRPr="00C03E08" w:rsidRDefault="00DC0F02" w:rsidP="00DC0F02">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Early phase of implementation</w:t>
            </w:r>
          </w:p>
        </w:tc>
      </w:tr>
      <w:tr w:rsidR="00C7509F"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rsidR="00C7509F" w:rsidRPr="00C03E08" w:rsidRDefault="00C7509F" w:rsidP="00C7509F">
            <w:pPr>
              <w:jc w:val="both"/>
              <w:rPr>
                <w:sz w:val="20"/>
              </w:rPr>
            </w:pPr>
          </w:p>
        </w:tc>
        <w:tc>
          <w:tcPr>
            <w:tcW w:w="1701" w:type="dxa"/>
          </w:tcPr>
          <w:p w:rsidR="005E18FA" w:rsidRDefault="005E18FA" w:rsidP="005E18FA">
            <w:pPr>
              <w:tabs>
                <w:tab w:val="left" w:pos="382"/>
                <w:tab w:val="center" w:pos="742"/>
              </w:tabs>
              <w:cnfStyle w:val="000000100000" w:firstRow="0" w:lastRow="0" w:firstColumn="0" w:lastColumn="0" w:oddVBand="0" w:evenVBand="0" w:oddHBand="1" w:evenHBand="0" w:firstRowFirstColumn="0" w:firstRowLastColumn="0" w:lastRowFirstColumn="0" w:lastRowLastColumn="0"/>
              <w:rPr>
                <w:b/>
                <w:i/>
                <w:sz w:val="20"/>
              </w:rPr>
            </w:pPr>
            <w:r>
              <w:rPr>
                <w:b/>
                <w:i/>
                <w:sz w:val="20"/>
              </w:rPr>
              <w:tab/>
            </w:r>
          </w:p>
          <w:p w:rsidR="00781B09" w:rsidRDefault="005E18FA" w:rsidP="005E18FA">
            <w:pPr>
              <w:tabs>
                <w:tab w:val="left" w:pos="382"/>
                <w:tab w:val="center" w:pos="742"/>
              </w:tabs>
              <w:cnfStyle w:val="000000100000" w:firstRow="0" w:lastRow="0" w:firstColumn="0" w:lastColumn="0" w:oddVBand="0" w:evenVBand="0" w:oddHBand="1" w:evenHBand="0" w:firstRowFirstColumn="0" w:firstRowLastColumn="0" w:lastRowFirstColumn="0" w:lastRowLastColumn="0"/>
              <w:rPr>
                <w:b/>
                <w:i/>
                <w:sz w:val="20"/>
              </w:rPr>
            </w:pPr>
            <w:r>
              <w:rPr>
                <w:b/>
                <w:i/>
                <w:sz w:val="20"/>
              </w:rPr>
              <w:tab/>
            </w:r>
          </w:p>
          <w:p w:rsidR="00781B09" w:rsidRDefault="00781B09" w:rsidP="005E18FA">
            <w:pPr>
              <w:tabs>
                <w:tab w:val="left" w:pos="382"/>
                <w:tab w:val="center" w:pos="742"/>
              </w:tabs>
              <w:cnfStyle w:val="000000100000" w:firstRow="0" w:lastRow="0" w:firstColumn="0" w:lastColumn="0" w:oddVBand="0" w:evenVBand="0" w:oddHBand="1" w:evenHBand="0" w:firstRowFirstColumn="0" w:firstRowLastColumn="0" w:lastRowFirstColumn="0" w:lastRowLastColumn="0"/>
              <w:rPr>
                <w:b/>
                <w:i/>
                <w:sz w:val="20"/>
              </w:rPr>
            </w:pPr>
          </w:p>
          <w:p w:rsidR="00C7509F" w:rsidRPr="00C03E08" w:rsidRDefault="00C7509F" w:rsidP="00781B09">
            <w:pPr>
              <w:tabs>
                <w:tab w:val="left" w:pos="382"/>
                <w:tab w:val="center" w:pos="742"/>
              </w:tabs>
              <w:jc w:val="center"/>
              <w:cnfStyle w:val="000000100000" w:firstRow="0" w:lastRow="0" w:firstColumn="0" w:lastColumn="0" w:oddVBand="0" w:evenVBand="0" w:oddHBand="1" w:evenHBand="0" w:firstRowFirstColumn="0" w:firstRowLastColumn="0" w:lastRowFirstColumn="0" w:lastRowLastColumn="0"/>
              <w:rPr>
                <w:b/>
                <w:i/>
                <w:sz w:val="20"/>
              </w:rPr>
            </w:pPr>
            <w:r w:rsidRPr="00C03E08">
              <w:rPr>
                <w:b/>
                <w:i/>
                <w:sz w:val="20"/>
              </w:rPr>
              <w:t>Services</w:t>
            </w:r>
          </w:p>
        </w:tc>
        <w:tc>
          <w:tcPr>
            <w:tcW w:w="4816" w:type="dxa"/>
          </w:tcPr>
          <w:p w:rsidR="00C7509F" w:rsidRPr="00C03E08" w:rsidRDefault="00DC0F02" w:rsidP="00781B09">
            <w:pPr>
              <w:jc w:val="both"/>
              <w:cnfStyle w:val="000000100000" w:firstRow="0" w:lastRow="0" w:firstColumn="0" w:lastColumn="0" w:oddVBand="0" w:evenVBand="0" w:oddHBand="1" w:evenHBand="0" w:firstRowFirstColumn="0" w:firstRowLastColumn="0" w:lastRowFirstColumn="0" w:lastRowLastColumn="0"/>
              <w:rPr>
                <w:sz w:val="20"/>
              </w:rPr>
            </w:pPr>
            <w:r>
              <w:rPr>
                <w:sz w:val="20"/>
              </w:rPr>
              <w:t>The Oskari</w:t>
            </w:r>
            <w:r w:rsidR="005E18FA">
              <w:rPr>
                <w:sz w:val="20"/>
              </w:rPr>
              <w:t xml:space="preserve"> software implemented on the geoportal consist of a number of </w:t>
            </w:r>
            <w:r w:rsidR="009D66C3">
              <w:rPr>
                <w:sz w:val="20"/>
              </w:rPr>
              <w:t>tool</w:t>
            </w:r>
            <w:r w:rsidR="005E18FA">
              <w:rPr>
                <w:sz w:val="20"/>
              </w:rPr>
              <w:t xml:space="preserve">s capable of performing the services normally required of a geoportal. </w:t>
            </w:r>
            <w:r w:rsidR="009D66C3">
              <w:rPr>
                <w:sz w:val="20"/>
              </w:rPr>
              <w:t xml:space="preserve">In the case of the Arctic SDI a number of these tools are functional. An example is the </w:t>
            </w:r>
            <w:r w:rsidR="00781B09">
              <w:rPr>
                <w:sz w:val="20"/>
              </w:rPr>
              <w:t xml:space="preserve">map publishing tool which facilitates the </w:t>
            </w:r>
            <w:r w:rsidR="009D66C3">
              <w:rPr>
                <w:sz w:val="20"/>
              </w:rPr>
              <w:t>mak</w:t>
            </w:r>
            <w:r w:rsidR="00781B09">
              <w:rPr>
                <w:sz w:val="20"/>
              </w:rPr>
              <w:t xml:space="preserve">ing of </w:t>
            </w:r>
            <w:r w:rsidR="009D66C3">
              <w:rPr>
                <w:sz w:val="20"/>
              </w:rPr>
              <w:t>e</w:t>
            </w:r>
            <w:r w:rsidR="00781B09">
              <w:rPr>
                <w:sz w:val="20"/>
              </w:rPr>
              <w:t>mbedded m</w:t>
            </w:r>
            <w:r w:rsidR="009D66C3">
              <w:rPr>
                <w:sz w:val="20"/>
              </w:rPr>
              <w:t>a</w:t>
            </w:r>
            <w:r w:rsidR="00781B09">
              <w:rPr>
                <w:sz w:val="20"/>
              </w:rPr>
              <w:t>ps</w:t>
            </w:r>
            <w:r w:rsidR="009D66C3">
              <w:rPr>
                <w:sz w:val="20"/>
              </w:rPr>
              <w:t xml:space="preserve">. </w:t>
            </w:r>
            <w:r w:rsidR="00117060">
              <w:rPr>
                <w:sz w:val="20"/>
              </w:rPr>
              <w:t>The decision to make other tools functional will be dependent on the results of the users’ needs survey</w:t>
            </w:r>
            <w:r w:rsidR="006122A2">
              <w:rPr>
                <w:sz w:val="20"/>
              </w:rPr>
              <w:t>.</w:t>
            </w:r>
          </w:p>
        </w:tc>
        <w:tc>
          <w:tcPr>
            <w:tcW w:w="1562" w:type="dxa"/>
          </w:tcPr>
          <w:p w:rsidR="00117060" w:rsidRDefault="00117060" w:rsidP="00DC0F02">
            <w:pPr>
              <w:jc w:val="center"/>
              <w:cnfStyle w:val="000000100000" w:firstRow="0" w:lastRow="0" w:firstColumn="0" w:lastColumn="0" w:oddVBand="0" w:evenVBand="0" w:oddHBand="1" w:evenHBand="0" w:firstRowFirstColumn="0" w:firstRowLastColumn="0" w:lastRowFirstColumn="0" w:lastRowLastColumn="0"/>
              <w:rPr>
                <w:sz w:val="20"/>
              </w:rPr>
            </w:pPr>
          </w:p>
          <w:p w:rsidR="00117060" w:rsidRDefault="00117060" w:rsidP="00DC0F02">
            <w:pPr>
              <w:jc w:val="center"/>
              <w:cnfStyle w:val="000000100000" w:firstRow="0" w:lastRow="0" w:firstColumn="0" w:lastColumn="0" w:oddVBand="0" w:evenVBand="0" w:oddHBand="1" w:evenHBand="0" w:firstRowFirstColumn="0" w:firstRowLastColumn="0" w:lastRowFirstColumn="0" w:lastRowLastColumn="0"/>
              <w:rPr>
                <w:sz w:val="20"/>
              </w:rPr>
            </w:pPr>
          </w:p>
          <w:p w:rsidR="00781B09" w:rsidRDefault="00781B09" w:rsidP="00DC0F02">
            <w:pPr>
              <w:jc w:val="center"/>
              <w:cnfStyle w:val="000000100000" w:firstRow="0" w:lastRow="0" w:firstColumn="0" w:lastColumn="0" w:oddVBand="0" w:evenVBand="0" w:oddHBand="1" w:evenHBand="0" w:firstRowFirstColumn="0" w:firstRowLastColumn="0" w:lastRowFirstColumn="0" w:lastRowLastColumn="0"/>
              <w:rPr>
                <w:sz w:val="20"/>
              </w:rPr>
            </w:pPr>
          </w:p>
          <w:p w:rsidR="00C7509F" w:rsidRPr="00C03E08" w:rsidRDefault="00117060" w:rsidP="00DC0F02">
            <w:pPr>
              <w:jc w:val="center"/>
              <w:cnfStyle w:val="000000100000" w:firstRow="0" w:lastRow="0" w:firstColumn="0" w:lastColumn="0" w:oddVBand="0" w:evenVBand="0" w:oddHBand="1" w:evenHBand="0" w:firstRowFirstColumn="0" w:firstRowLastColumn="0" w:lastRowFirstColumn="0" w:lastRowLastColumn="0"/>
              <w:rPr>
                <w:sz w:val="20"/>
              </w:rPr>
            </w:pPr>
            <w:r>
              <w:rPr>
                <w:sz w:val="20"/>
              </w:rPr>
              <w:t>Implementation completed</w:t>
            </w:r>
          </w:p>
        </w:tc>
      </w:tr>
      <w:tr w:rsidR="00C7509F" w:rsidTr="00311025">
        <w:tc>
          <w:tcPr>
            <w:cnfStyle w:val="001000000000" w:firstRow="0" w:lastRow="0" w:firstColumn="1" w:lastColumn="0" w:oddVBand="0" w:evenVBand="0" w:oddHBand="0" w:evenHBand="0" w:firstRowFirstColumn="0" w:firstRowLastColumn="0" w:lastRowFirstColumn="0" w:lastRowLastColumn="0"/>
            <w:tcW w:w="1271" w:type="dxa"/>
            <w:vMerge/>
          </w:tcPr>
          <w:p w:rsidR="00C7509F" w:rsidRPr="00C03E08" w:rsidRDefault="00C7509F" w:rsidP="00C7509F">
            <w:pPr>
              <w:jc w:val="both"/>
              <w:rPr>
                <w:sz w:val="20"/>
              </w:rPr>
            </w:pPr>
          </w:p>
        </w:tc>
        <w:tc>
          <w:tcPr>
            <w:tcW w:w="1701" w:type="dxa"/>
          </w:tcPr>
          <w:p w:rsidR="00A073B5" w:rsidRDefault="00A073B5" w:rsidP="00C7509F">
            <w:pPr>
              <w:jc w:val="center"/>
              <w:cnfStyle w:val="000000000000" w:firstRow="0" w:lastRow="0" w:firstColumn="0" w:lastColumn="0" w:oddVBand="0" w:evenVBand="0" w:oddHBand="0" w:evenHBand="0" w:firstRowFirstColumn="0" w:firstRowLastColumn="0" w:lastRowFirstColumn="0" w:lastRowLastColumn="0"/>
              <w:rPr>
                <w:b/>
                <w:i/>
                <w:sz w:val="20"/>
              </w:rPr>
            </w:pPr>
          </w:p>
          <w:p w:rsidR="00A073B5" w:rsidRDefault="00A073B5" w:rsidP="00C7509F">
            <w:pPr>
              <w:jc w:val="center"/>
              <w:cnfStyle w:val="000000000000" w:firstRow="0" w:lastRow="0" w:firstColumn="0" w:lastColumn="0" w:oddVBand="0" w:evenVBand="0" w:oddHBand="0" w:evenHBand="0" w:firstRowFirstColumn="0" w:firstRowLastColumn="0" w:lastRowFirstColumn="0" w:lastRowLastColumn="0"/>
              <w:rPr>
                <w:b/>
                <w:i/>
                <w:sz w:val="20"/>
              </w:rPr>
            </w:pPr>
          </w:p>
          <w:p w:rsidR="00C7509F" w:rsidRPr="00C03E08" w:rsidRDefault="00C7509F" w:rsidP="00C7509F">
            <w:pPr>
              <w:jc w:val="center"/>
              <w:cnfStyle w:val="000000000000" w:firstRow="0" w:lastRow="0" w:firstColumn="0" w:lastColumn="0" w:oddVBand="0" w:evenVBand="0" w:oddHBand="0" w:evenHBand="0" w:firstRowFirstColumn="0" w:firstRowLastColumn="0" w:lastRowFirstColumn="0" w:lastRowLastColumn="0"/>
              <w:rPr>
                <w:b/>
                <w:i/>
                <w:sz w:val="20"/>
              </w:rPr>
            </w:pPr>
            <w:r w:rsidRPr="00C03E08">
              <w:rPr>
                <w:b/>
                <w:i/>
                <w:sz w:val="20"/>
              </w:rPr>
              <w:t>Geoportal development</w:t>
            </w:r>
          </w:p>
        </w:tc>
        <w:tc>
          <w:tcPr>
            <w:tcW w:w="4816" w:type="dxa"/>
          </w:tcPr>
          <w:p w:rsidR="00C7509F" w:rsidRPr="00C03E08" w:rsidRDefault="00A073B5" w:rsidP="006122A2">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An environment exist for the </w:t>
            </w:r>
            <w:r w:rsidR="00117060" w:rsidRPr="00117060">
              <w:rPr>
                <w:sz w:val="20"/>
              </w:rPr>
              <w:t xml:space="preserve">development </w:t>
            </w:r>
            <w:r>
              <w:rPr>
                <w:sz w:val="20"/>
              </w:rPr>
              <w:t>of the</w:t>
            </w:r>
            <w:r w:rsidRPr="00117060">
              <w:rPr>
                <w:sz w:val="20"/>
              </w:rPr>
              <w:t xml:space="preserve"> </w:t>
            </w:r>
            <w:r>
              <w:rPr>
                <w:sz w:val="20"/>
              </w:rPr>
              <w:t>g</w:t>
            </w:r>
            <w:r w:rsidRPr="00117060">
              <w:rPr>
                <w:sz w:val="20"/>
              </w:rPr>
              <w:t xml:space="preserve">eoportal </w:t>
            </w:r>
            <w:r w:rsidR="006122A2">
              <w:rPr>
                <w:sz w:val="20"/>
              </w:rPr>
              <w:t>that</w:t>
            </w:r>
            <w:r>
              <w:rPr>
                <w:sz w:val="20"/>
              </w:rPr>
              <w:t xml:space="preserve"> </w:t>
            </w:r>
            <w:r w:rsidR="00117060" w:rsidRPr="00117060">
              <w:rPr>
                <w:sz w:val="20"/>
              </w:rPr>
              <w:t>follows best practice and encapsulate the feed-back of stakeholders.</w:t>
            </w:r>
            <w:r>
              <w:rPr>
                <w:sz w:val="20"/>
              </w:rPr>
              <w:t xml:space="preserve"> A test area has been created where stakeholders can go to test the latest addition to the geoportal and provide feedback before these additions are permanently implemented</w:t>
            </w:r>
            <w:r w:rsidR="006122A2">
              <w:rPr>
                <w:sz w:val="20"/>
              </w:rPr>
              <w:t>.</w:t>
            </w:r>
          </w:p>
        </w:tc>
        <w:tc>
          <w:tcPr>
            <w:tcW w:w="1562" w:type="dxa"/>
          </w:tcPr>
          <w:p w:rsidR="00A073B5" w:rsidRDefault="00A073B5" w:rsidP="00DC0F02">
            <w:pPr>
              <w:jc w:val="center"/>
              <w:cnfStyle w:val="000000000000" w:firstRow="0" w:lastRow="0" w:firstColumn="0" w:lastColumn="0" w:oddVBand="0" w:evenVBand="0" w:oddHBand="0" w:evenHBand="0" w:firstRowFirstColumn="0" w:firstRowLastColumn="0" w:lastRowFirstColumn="0" w:lastRowLastColumn="0"/>
              <w:rPr>
                <w:sz w:val="20"/>
              </w:rPr>
            </w:pPr>
          </w:p>
          <w:p w:rsidR="00A073B5" w:rsidRDefault="00A073B5" w:rsidP="00DC0F02">
            <w:pPr>
              <w:jc w:val="center"/>
              <w:cnfStyle w:val="000000000000" w:firstRow="0" w:lastRow="0" w:firstColumn="0" w:lastColumn="0" w:oddVBand="0" w:evenVBand="0" w:oddHBand="0" w:evenHBand="0" w:firstRowFirstColumn="0" w:firstRowLastColumn="0" w:lastRowFirstColumn="0" w:lastRowLastColumn="0"/>
              <w:rPr>
                <w:sz w:val="20"/>
              </w:rPr>
            </w:pPr>
          </w:p>
          <w:p w:rsidR="00C7509F" w:rsidRPr="00C03E08" w:rsidRDefault="00A073B5" w:rsidP="00DC0F02">
            <w:pPr>
              <w:jc w:val="center"/>
              <w:cnfStyle w:val="000000000000" w:firstRow="0" w:lastRow="0" w:firstColumn="0" w:lastColumn="0" w:oddVBand="0" w:evenVBand="0" w:oddHBand="0" w:evenHBand="0" w:firstRowFirstColumn="0" w:firstRowLastColumn="0" w:lastRowFirstColumn="0" w:lastRowLastColumn="0"/>
              <w:rPr>
                <w:sz w:val="20"/>
              </w:rPr>
            </w:pPr>
            <w:r>
              <w:rPr>
                <w:sz w:val="20"/>
              </w:rPr>
              <w:t>Implementation completed</w:t>
            </w:r>
          </w:p>
        </w:tc>
      </w:tr>
      <w:tr w:rsidR="009A47A0" w:rsidTr="00311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8" w:type="dxa"/>
            <w:gridSpan w:val="3"/>
          </w:tcPr>
          <w:p w:rsidR="009A47A0" w:rsidRPr="00311025" w:rsidRDefault="009A47A0" w:rsidP="00A073B5">
            <w:pPr>
              <w:jc w:val="both"/>
              <w:rPr>
                <w:i/>
              </w:rPr>
            </w:pPr>
          </w:p>
          <w:p w:rsidR="009A47A0" w:rsidRPr="00311025" w:rsidRDefault="009A47A0" w:rsidP="00A073B5">
            <w:pPr>
              <w:jc w:val="both"/>
              <w:rPr>
                <w:i/>
              </w:rPr>
            </w:pPr>
          </w:p>
          <w:p w:rsidR="009A47A0" w:rsidRPr="00311025" w:rsidRDefault="009A47A0" w:rsidP="00A073B5">
            <w:pPr>
              <w:jc w:val="both"/>
              <w:rPr>
                <w:sz w:val="20"/>
              </w:rPr>
            </w:pPr>
            <w:r w:rsidRPr="00311025">
              <w:rPr>
                <w:i/>
              </w:rPr>
              <w:t>Current</w:t>
            </w:r>
            <w:r w:rsidRPr="00311025">
              <w:t xml:space="preserve"> </w:t>
            </w:r>
            <w:r w:rsidRPr="00311025">
              <w:rPr>
                <w:i/>
              </w:rPr>
              <w:t>Implementation Status of</w:t>
            </w:r>
            <w:r w:rsidRPr="006122A2">
              <w:rPr>
                <w:i/>
              </w:rPr>
              <w:t xml:space="preserve"> the Arctic </w:t>
            </w:r>
            <w:r w:rsidR="00207C14">
              <w:rPr>
                <w:i/>
              </w:rPr>
              <w:t xml:space="preserve">SDI </w:t>
            </w:r>
            <w:r w:rsidRPr="006122A2">
              <w:rPr>
                <w:i/>
              </w:rPr>
              <w:t>Geoportal</w:t>
            </w:r>
          </w:p>
        </w:tc>
        <w:tc>
          <w:tcPr>
            <w:tcW w:w="1562" w:type="dxa"/>
          </w:tcPr>
          <w:p w:rsidR="009A47A0" w:rsidRDefault="009A47A0" w:rsidP="00DC0F02">
            <w:pPr>
              <w:jc w:val="center"/>
              <w:cnfStyle w:val="000000100000" w:firstRow="0" w:lastRow="0" w:firstColumn="0" w:lastColumn="0" w:oddVBand="0" w:evenVBand="0" w:oddHBand="1" w:evenHBand="0" w:firstRowFirstColumn="0" w:firstRowLastColumn="0" w:lastRowFirstColumn="0" w:lastRowLastColumn="0"/>
              <w:rPr>
                <w:sz w:val="20"/>
              </w:rPr>
            </w:pPr>
            <w:r w:rsidRPr="004A6419">
              <w:rPr>
                <w:sz w:val="20"/>
                <w:szCs w:val="20"/>
              </w:rPr>
              <w:t>Major implementation completed</w:t>
            </w:r>
          </w:p>
        </w:tc>
      </w:tr>
    </w:tbl>
    <w:p w:rsidR="000C72E0" w:rsidRDefault="000C72E0" w:rsidP="006B6192">
      <w:pPr>
        <w:pStyle w:val="Overskrift2"/>
        <w:spacing w:after="240"/>
        <w:rPr>
          <w:rFonts w:ascii="Arial" w:hAnsi="Arial" w:cs="Arial"/>
          <w:b/>
          <w:i/>
          <w:color w:val="auto"/>
          <w:sz w:val="22"/>
          <w:szCs w:val="22"/>
        </w:rPr>
      </w:pPr>
    </w:p>
    <w:p w:rsidR="00213D74" w:rsidRDefault="00213D74" w:rsidP="00E943CB">
      <w:pPr>
        <w:pStyle w:val="Overskrift2"/>
      </w:pPr>
    </w:p>
    <w:p w:rsidR="00686726" w:rsidRPr="006B6192" w:rsidRDefault="00686726" w:rsidP="006B6192">
      <w:pPr>
        <w:pStyle w:val="Overskrift2"/>
        <w:spacing w:after="240"/>
        <w:rPr>
          <w:rFonts w:ascii="Arial" w:hAnsi="Arial" w:cs="Arial"/>
          <w:b/>
          <w:i/>
          <w:color w:val="auto"/>
          <w:sz w:val="22"/>
          <w:szCs w:val="22"/>
        </w:rPr>
      </w:pPr>
      <w:bookmarkStart w:id="30" w:name="_Toc450897354"/>
      <w:r w:rsidRPr="006B6192">
        <w:rPr>
          <w:rFonts w:ascii="Arial" w:hAnsi="Arial" w:cs="Arial"/>
          <w:b/>
          <w:i/>
          <w:color w:val="auto"/>
          <w:sz w:val="22"/>
          <w:szCs w:val="22"/>
        </w:rPr>
        <w:t>Arctic Circle Geoportals</w:t>
      </w:r>
      <w:bookmarkEnd w:id="30"/>
      <w:r w:rsidRPr="006B6192">
        <w:rPr>
          <w:rFonts w:ascii="Arial" w:hAnsi="Arial" w:cs="Arial"/>
          <w:b/>
          <w:i/>
          <w:color w:val="auto"/>
          <w:sz w:val="22"/>
          <w:szCs w:val="22"/>
        </w:rPr>
        <w:t xml:space="preserve"> </w:t>
      </w:r>
    </w:p>
    <w:p w:rsidR="00686726" w:rsidRPr="000C72E0" w:rsidRDefault="000C72E0" w:rsidP="00686726">
      <w:pPr>
        <w:jc w:val="both"/>
        <w:rPr>
          <w:rFonts w:eastAsiaTheme="majorEastAsia" w:cs="Arial"/>
        </w:rPr>
      </w:pPr>
      <w:r>
        <w:rPr>
          <w:rFonts w:eastAsiaTheme="majorEastAsia" w:cs="Arial"/>
        </w:rPr>
        <w:t xml:space="preserve">The component </w:t>
      </w:r>
      <w:r w:rsidRPr="00440FB7">
        <w:rPr>
          <w:rFonts w:eastAsiaTheme="majorEastAsia" w:cs="Arial"/>
          <w:i/>
        </w:rPr>
        <w:t>Arctic Circle Geoportals</w:t>
      </w:r>
      <w:r>
        <w:rPr>
          <w:rFonts w:eastAsiaTheme="majorEastAsia" w:cs="Arial"/>
        </w:rPr>
        <w:t xml:space="preserve"> was included in the evaluation to </w:t>
      </w:r>
      <w:r w:rsidR="00440FB7">
        <w:rPr>
          <w:rFonts w:eastAsiaTheme="majorEastAsia" w:cs="Arial"/>
        </w:rPr>
        <w:t xml:space="preserve">facilitate preliminary </w:t>
      </w:r>
      <w:r>
        <w:rPr>
          <w:rFonts w:eastAsiaTheme="majorEastAsia" w:cs="Arial"/>
        </w:rPr>
        <w:t>identif</w:t>
      </w:r>
      <w:r w:rsidR="00440FB7">
        <w:rPr>
          <w:rFonts w:eastAsiaTheme="majorEastAsia" w:cs="Arial"/>
        </w:rPr>
        <w:t>ication</w:t>
      </w:r>
      <w:r>
        <w:rPr>
          <w:rFonts w:eastAsiaTheme="majorEastAsia" w:cs="Arial"/>
        </w:rPr>
        <w:t xml:space="preserve"> </w:t>
      </w:r>
      <w:r w:rsidR="00440FB7">
        <w:rPr>
          <w:rFonts w:eastAsiaTheme="majorEastAsia" w:cs="Arial"/>
        </w:rPr>
        <w:t xml:space="preserve">of </w:t>
      </w:r>
      <w:r>
        <w:rPr>
          <w:rFonts w:eastAsiaTheme="majorEastAsia" w:cs="Arial"/>
        </w:rPr>
        <w:t xml:space="preserve">the </w:t>
      </w:r>
      <w:r w:rsidR="00213D74">
        <w:rPr>
          <w:rFonts w:eastAsiaTheme="majorEastAsia" w:cs="Arial"/>
        </w:rPr>
        <w:t xml:space="preserve">number of Arctic related geoportal that currently exist and the possibility of linking </w:t>
      </w:r>
      <w:r w:rsidR="00B34406">
        <w:rPr>
          <w:rFonts w:eastAsiaTheme="majorEastAsia" w:cs="Arial"/>
        </w:rPr>
        <w:t xml:space="preserve">these geoportals to </w:t>
      </w:r>
      <w:r w:rsidR="00213D74">
        <w:rPr>
          <w:rFonts w:eastAsiaTheme="majorEastAsia" w:cs="Arial"/>
        </w:rPr>
        <w:t xml:space="preserve">the Arctic </w:t>
      </w:r>
      <w:r w:rsidR="00207C14">
        <w:rPr>
          <w:rFonts w:eastAsiaTheme="majorEastAsia" w:cs="Arial"/>
        </w:rPr>
        <w:t>SDI G</w:t>
      </w:r>
      <w:r w:rsidR="00213D74">
        <w:rPr>
          <w:rFonts w:eastAsiaTheme="majorEastAsia" w:cs="Arial"/>
        </w:rPr>
        <w:t xml:space="preserve">eoportal </w:t>
      </w:r>
      <w:r w:rsidR="00440FB7">
        <w:rPr>
          <w:rFonts w:eastAsiaTheme="majorEastAsia" w:cs="Arial"/>
        </w:rPr>
        <w:t>in order to</w:t>
      </w:r>
      <w:r w:rsidR="00213D74">
        <w:rPr>
          <w:rFonts w:eastAsiaTheme="majorEastAsia" w:cs="Arial"/>
        </w:rPr>
        <w:t xml:space="preserve"> better facilitate the sharing of Arctic related geospatial information. </w:t>
      </w:r>
      <w:r w:rsidR="004A53E2">
        <w:t>The evaluation indicates that</w:t>
      </w:r>
      <w:r w:rsidR="004A53E2">
        <w:rPr>
          <w:rFonts w:eastAsiaTheme="majorEastAsia" w:cs="Arial"/>
        </w:rPr>
        <w:t xml:space="preserve"> </w:t>
      </w:r>
      <w:r w:rsidR="00402AC3">
        <w:rPr>
          <w:rFonts w:eastAsiaTheme="majorEastAsia" w:cs="Arial"/>
        </w:rPr>
        <w:t xml:space="preserve">this component is in the early phase of implementation. </w:t>
      </w:r>
      <w:r w:rsidR="00B34406">
        <w:rPr>
          <w:rFonts w:eastAsiaTheme="majorEastAsia" w:cs="Arial"/>
        </w:rPr>
        <w:t xml:space="preserve">See </w:t>
      </w:r>
      <w:r w:rsidR="00213D74">
        <w:rPr>
          <w:rFonts w:eastAsiaTheme="majorEastAsia" w:cs="Arial"/>
        </w:rPr>
        <w:t xml:space="preserve">Table </w:t>
      </w:r>
      <w:r w:rsidR="00F32F34">
        <w:rPr>
          <w:rFonts w:eastAsiaTheme="majorEastAsia" w:cs="Arial"/>
        </w:rPr>
        <w:t>8</w:t>
      </w:r>
      <w:r w:rsidR="00213D74">
        <w:rPr>
          <w:rFonts w:eastAsiaTheme="majorEastAsia" w:cs="Arial"/>
        </w:rPr>
        <w:t xml:space="preserve"> </w:t>
      </w:r>
      <w:r w:rsidR="00B34406">
        <w:rPr>
          <w:rFonts w:eastAsiaTheme="majorEastAsia" w:cs="Arial"/>
        </w:rPr>
        <w:t>and Appendix C for more details</w:t>
      </w:r>
      <w:r w:rsidR="00213D74">
        <w:rPr>
          <w:rFonts w:eastAsiaTheme="majorEastAsia" w:cs="Arial"/>
        </w:rPr>
        <w:t xml:space="preserve">.  </w:t>
      </w:r>
    </w:p>
    <w:p w:rsidR="001074F3" w:rsidRDefault="001074F3">
      <w:pPr>
        <w:rPr>
          <w:rFonts w:eastAsiaTheme="majorEastAsia" w:cs="Arial"/>
          <w:b/>
        </w:rPr>
      </w:pPr>
      <w:r>
        <w:rPr>
          <w:rFonts w:eastAsiaTheme="majorEastAsia" w:cs="Arial"/>
          <w:b/>
        </w:rPr>
        <w:br w:type="page"/>
      </w:r>
    </w:p>
    <w:p w:rsidR="00F32F34" w:rsidRPr="00F32F34" w:rsidRDefault="00F32F34" w:rsidP="00F32F34">
      <w:pPr>
        <w:spacing w:after="0" w:line="240" w:lineRule="auto"/>
        <w:jc w:val="both"/>
        <w:rPr>
          <w:rFonts w:eastAsiaTheme="majorEastAsia" w:cs="Arial"/>
          <w:b/>
        </w:rPr>
      </w:pPr>
      <w:bookmarkStart w:id="31" w:name="_Toc449521540"/>
      <w:r w:rsidRPr="00F32F34">
        <w:rPr>
          <w:rFonts w:eastAsiaTheme="majorEastAsia" w:cs="Arial"/>
          <w:b/>
        </w:rPr>
        <w:lastRenderedPageBreak/>
        <w:t xml:space="preserve">Table </w:t>
      </w:r>
      <w:r w:rsidRPr="00F32F34">
        <w:rPr>
          <w:rFonts w:eastAsiaTheme="majorEastAsia" w:cs="Arial"/>
          <w:b/>
        </w:rPr>
        <w:fldChar w:fldCharType="begin"/>
      </w:r>
      <w:r w:rsidRPr="00F32F34">
        <w:rPr>
          <w:rFonts w:eastAsiaTheme="majorEastAsia" w:cs="Arial"/>
          <w:b/>
        </w:rPr>
        <w:instrText xml:space="preserve"> SEQ Table \* ARABIC </w:instrText>
      </w:r>
      <w:r w:rsidRPr="00F32F34">
        <w:rPr>
          <w:rFonts w:eastAsiaTheme="majorEastAsia" w:cs="Arial"/>
          <w:b/>
        </w:rPr>
        <w:fldChar w:fldCharType="separate"/>
      </w:r>
      <w:r w:rsidR="00C64E06">
        <w:rPr>
          <w:rFonts w:eastAsiaTheme="majorEastAsia" w:cs="Arial"/>
          <w:b/>
          <w:noProof/>
        </w:rPr>
        <w:t>8</w:t>
      </w:r>
      <w:r w:rsidRPr="00F32F34">
        <w:rPr>
          <w:rFonts w:eastAsiaTheme="majorEastAsia" w:cs="Arial"/>
          <w:b/>
        </w:rPr>
        <w:fldChar w:fldCharType="end"/>
      </w:r>
      <w:r w:rsidRPr="000266E1">
        <w:rPr>
          <w:rFonts w:eastAsiaTheme="majorEastAsia" w:cs="Arial"/>
          <w:b/>
        </w:rPr>
        <w:t>:</w:t>
      </w:r>
      <w:r w:rsidRPr="00C03E08">
        <w:rPr>
          <w:rFonts w:eastAsiaTheme="majorEastAsia" w:cs="Arial"/>
          <w:b/>
        </w:rPr>
        <w:t xml:space="preserve"> </w:t>
      </w:r>
      <w:r>
        <w:rPr>
          <w:rFonts w:eastAsiaTheme="majorEastAsia" w:cs="Arial"/>
          <w:b/>
        </w:rPr>
        <w:t>A Summary of the Implementation Activities of the</w:t>
      </w:r>
      <w:r w:rsidRPr="00F32F34">
        <w:rPr>
          <w:rFonts w:eastAsiaTheme="majorEastAsia" w:cs="Arial"/>
          <w:b/>
        </w:rPr>
        <w:t xml:space="preserve"> </w:t>
      </w:r>
      <w:r>
        <w:rPr>
          <w:rFonts w:eastAsiaTheme="majorEastAsia" w:cs="Arial"/>
          <w:b/>
        </w:rPr>
        <w:t>Arctic Circle Geoportals Component</w:t>
      </w:r>
      <w:bookmarkEnd w:id="31"/>
    </w:p>
    <w:tbl>
      <w:tblPr>
        <w:tblStyle w:val="PlainTable11"/>
        <w:tblW w:w="0" w:type="auto"/>
        <w:tblLook w:val="04A0" w:firstRow="1" w:lastRow="0" w:firstColumn="1" w:lastColumn="0" w:noHBand="0" w:noVBand="1"/>
      </w:tblPr>
      <w:tblGrid>
        <w:gridCol w:w="1192"/>
        <w:gridCol w:w="1638"/>
        <w:gridCol w:w="4958"/>
        <w:gridCol w:w="1562"/>
      </w:tblGrid>
      <w:tr w:rsidR="00686726"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2" w:type="dxa"/>
            <w:shd w:val="clear" w:color="auto" w:fill="DEEAF6" w:themeFill="accent1" w:themeFillTint="33"/>
          </w:tcPr>
          <w:p w:rsidR="00213D74" w:rsidRPr="003C7BEB" w:rsidRDefault="00213D74" w:rsidP="00213D74">
            <w:pPr>
              <w:jc w:val="center"/>
              <w:rPr>
                <w:sz w:val="20"/>
                <w:szCs w:val="20"/>
              </w:rPr>
            </w:pPr>
          </w:p>
          <w:p w:rsidR="00686726" w:rsidRPr="003C7BEB" w:rsidRDefault="00686726" w:rsidP="00213D74">
            <w:pPr>
              <w:jc w:val="center"/>
              <w:rPr>
                <w:sz w:val="20"/>
                <w:szCs w:val="20"/>
              </w:rPr>
            </w:pPr>
            <w:r w:rsidRPr="003C7BEB">
              <w:rPr>
                <w:sz w:val="20"/>
                <w:szCs w:val="20"/>
              </w:rPr>
              <w:t>Component</w:t>
            </w:r>
          </w:p>
        </w:tc>
        <w:tc>
          <w:tcPr>
            <w:tcW w:w="1638" w:type="dxa"/>
            <w:shd w:val="clear" w:color="auto" w:fill="DEEAF6" w:themeFill="accent1" w:themeFillTint="33"/>
          </w:tcPr>
          <w:p w:rsidR="00213D74" w:rsidRPr="003C7BEB" w:rsidRDefault="00213D74" w:rsidP="00213D74">
            <w:pPr>
              <w:jc w:val="center"/>
              <w:cnfStyle w:val="100000000000" w:firstRow="1" w:lastRow="0" w:firstColumn="0" w:lastColumn="0" w:oddVBand="0" w:evenVBand="0" w:oddHBand="0" w:evenHBand="0" w:firstRowFirstColumn="0" w:firstRowLastColumn="0" w:lastRowFirstColumn="0" w:lastRowLastColumn="0"/>
              <w:rPr>
                <w:sz w:val="20"/>
                <w:szCs w:val="20"/>
              </w:rPr>
            </w:pPr>
          </w:p>
          <w:p w:rsidR="00686726" w:rsidRPr="003C7BEB" w:rsidRDefault="00686726" w:rsidP="00213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3C7BEB">
              <w:rPr>
                <w:sz w:val="20"/>
                <w:szCs w:val="20"/>
              </w:rPr>
              <w:t>Sub-Component</w:t>
            </w:r>
          </w:p>
        </w:tc>
        <w:tc>
          <w:tcPr>
            <w:tcW w:w="4958" w:type="dxa"/>
            <w:shd w:val="clear" w:color="auto" w:fill="DEEAF6" w:themeFill="accent1" w:themeFillTint="33"/>
          </w:tcPr>
          <w:p w:rsidR="00213D74" w:rsidRPr="003C7BEB" w:rsidRDefault="00213D74" w:rsidP="00213D74">
            <w:pPr>
              <w:jc w:val="center"/>
              <w:cnfStyle w:val="100000000000" w:firstRow="1" w:lastRow="0" w:firstColumn="0" w:lastColumn="0" w:oddVBand="0" w:evenVBand="0" w:oddHBand="0" w:evenHBand="0" w:firstRowFirstColumn="0" w:firstRowLastColumn="0" w:lastRowFirstColumn="0" w:lastRowLastColumn="0"/>
              <w:rPr>
                <w:sz w:val="20"/>
                <w:szCs w:val="20"/>
              </w:rPr>
            </w:pPr>
          </w:p>
          <w:p w:rsidR="00686726" w:rsidRPr="003C7BEB" w:rsidRDefault="00686726" w:rsidP="00213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3C7BEB">
              <w:rPr>
                <w:sz w:val="20"/>
                <w:szCs w:val="20"/>
              </w:rPr>
              <w:t>Implementation Activities</w:t>
            </w:r>
          </w:p>
        </w:tc>
        <w:tc>
          <w:tcPr>
            <w:tcW w:w="1562" w:type="dxa"/>
            <w:shd w:val="clear" w:color="auto" w:fill="DEEAF6" w:themeFill="accent1" w:themeFillTint="33"/>
          </w:tcPr>
          <w:p w:rsidR="00686726" w:rsidRPr="003C7BEB" w:rsidRDefault="00C03E08" w:rsidP="00213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3C7BEB">
              <w:rPr>
                <w:sz w:val="20"/>
                <w:szCs w:val="20"/>
              </w:rPr>
              <w:t>Implementation Level</w:t>
            </w:r>
          </w:p>
        </w:tc>
      </w:tr>
      <w:tr w:rsidR="00686726" w:rsidTr="003C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2" w:type="dxa"/>
            <w:vMerge w:val="restart"/>
          </w:tcPr>
          <w:p w:rsidR="00686726" w:rsidRPr="00C03E08" w:rsidRDefault="00686726" w:rsidP="000B7CE8">
            <w:pPr>
              <w:jc w:val="center"/>
              <w:rPr>
                <w:sz w:val="20"/>
                <w:szCs w:val="20"/>
              </w:rPr>
            </w:pPr>
          </w:p>
          <w:p w:rsidR="00686726" w:rsidRPr="00C03E08" w:rsidRDefault="00686726" w:rsidP="000B7CE8">
            <w:pPr>
              <w:jc w:val="center"/>
              <w:rPr>
                <w:sz w:val="20"/>
                <w:szCs w:val="20"/>
              </w:rPr>
            </w:pPr>
          </w:p>
          <w:p w:rsidR="00686726" w:rsidRPr="003C7BEB" w:rsidRDefault="00686726" w:rsidP="006B6192">
            <w:pPr>
              <w:rPr>
                <w:sz w:val="20"/>
                <w:szCs w:val="20"/>
              </w:rPr>
            </w:pPr>
            <w:r w:rsidRPr="003C7BEB">
              <w:rPr>
                <w:sz w:val="20"/>
                <w:szCs w:val="20"/>
              </w:rPr>
              <w:t xml:space="preserve">Arctic Circle Geoportals </w:t>
            </w:r>
          </w:p>
          <w:p w:rsidR="00686726" w:rsidRPr="00C03E08" w:rsidRDefault="00686726" w:rsidP="00686726">
            <w:pPr>
              <w:jc w:val="both"/>
              <w:rPr>
                <w:sz w:val="20"/>
                <w:szCs w:val="20"/>
              </w:rPr>
            </w:pPr>
          </w:p>
        </w:tc>
        <w:tc>
          <w:tcPr>
            <w:tcW w:w="1638" w:type="dxa"/>
          </w:tcPr>
          <w:p w:rsidR="00207BA1" w:rsidRDefault="00207BA1" w:rsidP="000B7CE8">
            <w:pPr>
              <w:cnfStyle w:val="000000100000" w:firstRow="0" w:lastRow="0" w:firstColumn="0" w:lastColumn="0" w:oddVBand="0" w:evenVBand="0" w:oddHBand="1" w:evenHBand="0" w:firstRowFirstColumn="0" w:firstRowLastColumn="0" w:lastRowFirstColumn="0" w:lastRowLastColumn="0"/>
              <w:rPr>
                <w:b/>
                <w:i/>
                <w:sz w:val="20"/>
                <w:szCs w:val="20"/>
              </w:rPr>
            </w:pPr>
          </w:p>
          <w:p w:rsidR="00686726" w:rsidRPr="00C03E08" w:rsidRDefault="006B6192" w:rsidP="000B7CE8">
            <w:pPr>
              <w:cnfStyle w:val="000000100000" w:firstRow="0" w:lastRow="0" w:firstColumn="0" w:lastColumn="0" w:oddVBand="0" w:evenVBand="0" w:oddHBand="1" w:evenHBand="0" w:firstRowFirstColumn="0" w:firstRowLastColumn="0" w:lastRowFirstColumn="0" w:lastRowLastColumn="0"/>
              <w:rPr>
                <w:b/>
                <w:i/>
                <w:sz w:val="20"/>
                <w:szCs w:val="20"/>
              </w:rPr>
            </w:pPr>
            <w:r w:rsidRPr="00C03E08">
              <w:rPr>
                <w:b/>
                <w:i/>
                <w:sz w:val="20"/>
                <w:szCs w:val="20"/>
              </w:rPr>
              <w:t>National Geoportals</w:t>
            </w:r>
          </w:p>
        </w:tc>
        <w:tc>
          <w:tcPr>
            <w:tcW w:w="4958" w:type="dxa"/>
          </w:tcPr>
          <w:p w:rsidR="00686726" w:rsidRPr="00C03E08" w:rsidRDefault="00207BA1" w:rsidP="00207BA1">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Currently there are eight national geoportal within the Arctic Community. These geoportals are not directly linked to the Arctic SDI geoportal. However, data are used from these portal to create the </w:t>
            </w:r>
            <w:r w:rsidRPr="00207BA1">
              <w:rPr>
                <w:sz w:val="20"/>
                <w:szCs w:val="20"/>
              </w:rPr>
              <w:t>Arctic SDI Background Map</w:t>
            </w:r>
            <w:r>
              <w:rPr>
                <w:sz w:val="20"/>
                <w:szCs w:val="20"/>
              </w:rPr>
              <w:t>.</w:t>
            </w:r>
          </w:p>
        </w:tc>
        <w:tc>
          <w:tcPr>
            <w:tcW w:w="1562" w:type="dxa"/>
          </w:tcPr>
          <w:p w:rsidR="00207BA1" w:rsidRDefault="00207BA1" w:rsidP="000B7CE8">
            <w:pPr>
              <w:jc w:val="both"/>
              <w:cnfStyle w:val="000000100000" w:firstRow="0" w:lastRow="0" w:firstColumn="0" w:lastColumn="0" w:oddVBand="0" w:evenVBand="0" w:oddHBand="1" w:evenHBand="0" w:firstRowFirstColumn="0" w:firstRowLastColumn="0" w:lastRowFirstColumn="0" w:lastRowLastColumn="0"/>
              <w:rPr>
                <w:sz w:val="20"/>
                <w:szCs w:val="20"/>
              </w:rPr>
            </w:pPr>
          </w:p>
          <w:p w:rsidR="00686726" w:rsidRPr="00C03E08" w:rsidRDefault="00207BA1" w:rsidP="00207BA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Early phase of implementation</w:t>
            </w:r>
          </w:p>
        </w:tc>
      </w:tr>
      <w:tr w:rsidR="00686726" w:rsidTr="003C7BEB">
        <w:tc>
          <w:tcPr>
            <w:cnfStyle w:val="001000000000" w:firstRow="0" w:lastRow="0" w:firstColumn="1" w:lastColumn="0" w:oddVBand="0" w:evenVBand="0" w:oddHBand="0" w:evenHBand="0" w:firstRowFirstColumn="0" w:firstRowLastColumn="0" w:lastRowFirstColumn="0" w:lastRowLastColumn="0"/>
            <w:tcW w:w="1192" w:type="dxa"/>
            <w:vMerge/>
          </w:tcPr>
          <w:p w:rsidR="00686726" w:rsidRPr="00C03E08" w:rsidRDefault="00686726" w:rsidP="000B7CE8">
            <w:pPr>
              <w:jc w:val="both"/>
              <w:rPr>
                <w:sz w:val="20"/>
                <w:szCs w:val="20"/>
              </w:rPr>
            </w:pPr>
          </w:p>
        </w:tc>
        <w:tc>
          <w:tcPr>
            <w:tcW w:w="1638" w:type="dxa"/>
          </w:tcPr>
          <w:p w:rsidR="00C1740D" w:rsidRDefault="00C1740D" w:rsidP="006B6192">
            <w:pPr>
              <w:cnfStyle w:val="000000000000" w:firstRow="0" w:lastRow="0" w:firstColumn="0" w:lastColumn="0" w:oddVBand="0" w:evenVBand="0" w:oddHBand="0" w:evenHBand="0" w:firstRowFirstColumn="0" w:firstRowLastColumn="0" w:lastRowFirstColumn="0" w:lastRowLastColumn="0"/>
              <w:rPr>
                <w:b/>
                <w:i/>
                <w:sz w:val="20"/>
                <w:szCs w:val="20"/>
              </w:rPr>
            </w:pPr>
          </w:p>
          <w:p w:rsidR="006B6192" w:rsidRPr="00C03E08" w:rsidRDefault="006B6192" w:rsidP="006B6192">
            <w:pPr>
              <w:cnfStyle w:val="000000000000" w:firstRow="0" w:lastRow="0" w:firstColumn="0" w:lastColumn="0" w:oddVBand="0" w:evenVBand="0" w:oddHBand="0" w:evenHBand="0" w:firstRowFirstColumn="0" w:firstRowLastColumn="0" w:lastRowFirstColumn="0" w:lastRowLastColumn="0"/>
              <w:rPr>
                <w:b/>
                <w:i/>
                <w:sz w:val="20"/>
                <w:szCs w:val="20"/>
              </w:rPr>
            </w:pPr>
            <w:r w:rsidRPr="00C03E08">
              <w:rPr>
                <w:b/>
                <w:i/>
                <w:sz w:val="20"/>
                <w:szCs w:val="20"/>
              </w:rPr>
              <w:t>Community Geoportals</w:t>
            </w:r>
          </w:p>
          <w:p w:rsidR="00686726" w:rsidRPr="00C03E08" w:rsidRDefault="00686726" w:rsidP="000B7CE8">
            <w:pPr>
              <w:cnfStyle w:val="000000000000" w:firstRow="0" w:lastRow="0" w:firstColumn="0" w:lastColumn="0" w:oddVBand="0" w:evenVBand="0" w:oddHBand="0" w:evenHBand="0" w:firstRowFirstColumn="0" w:firstRowLastColumn="0" w:lastRowFirstColumn="0" w:lastRowLastColumn="0"/>
              <w:rPr>
                <w:b/>
                <w:i/>
                <w:sz w:val="20"/>
                <w:szCs w:val="20"/>
              </w:rPr>
            </w:pPr>
          </w:p>
        </w:tc>
        <w:tc>
          <w:tcPr>
            <w:tcW w:w="4958" w:type="dxa"/>
          </w:tcPr>
          <w:p w:rsidR="00686726" w:rsidRPr="00C03E08" w:rsidRDefault="00207BA1" w:rsidP="000B7CE8">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There are a number of community geoportal across the Arctic. These geoportals are not directly linked to the Arctic SDI geoportal. </w:t>
            </w:r>
            <w:r w:rsidR="00C1740D">
              <w:rPr>
                <w:sz w:val="20"/>
                <w:szCs w:val="20"/>
              </w:rPr>
              <w:t>However, the Arctic SDI does provide access to selected data from CAFF’s geoportal.</w:t>
            </w:r>
          </w:p>
        </w:tc>
        <w:tc>
          <w:tcPr>
            <w:tcW w:w="1562" w:type="dxa"/>
          </w:tcPr>
          <w:p w:rsidR="00C1740D" w:rsidRDefault="00C1740D" w:rsidP="000B7CE8">
            <w:pPr>
              <w:jc w:val="both"/>
              <w:cnfStyle w:val="000000000000" w:firstRow="0" w:lastRow="0" w:firstColumn="0" w:lastColumn="0" w:oddVBand="0" w:evenVBand="0" w:oddHBand="0" w:evenHBand="0" w:firstRowFirstColumn="0" w:firstRowLastColumn="0" w:lastRowFirstColumn="0" w:lastRowLastColumn="0"/>
              <w:rPr>
                <w:sz w:val="20"/>
                <w:szCs w:val="20"/>
              </w:rPr>
            </w:pPr>
          </w:p>
          <w:p w:rsidR="00686726" w:rsidRPr="00C03E08" w:rsidRDefault="00C1740D" w:rsidP="00C1740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Early phase of implementation</w:t>
            </w:r>
          </w:p>
        </w:tc>
      </w:tr>
      <w:tr w:rsidR="00C1740D" w:rsidTr="003C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8" w:type="dxa"/>
            <w:gridSpan w:val="3"/>
          </w:tcPr>
          <w:p w:rsidR="00C1740D" w:rsidRDefault="00C1740D" w:rsidP="000B7CE8">
            <w:pPr>
              <w:jc w:val="both"/>
              <w:rPr>
                <w:b w:val="0"/>
                <w:i/>
              </w:rPr>
            </w:pPr>
          </w:p>
          <w:p w:rsidR="00C1740D" w:rsidRPr="003C7BEB" w:rsidRDefault="00C1740D" w:rsidP="000B7CE8">
            <w:pPr>
              <w:jc w:val="both"/>
              <w:rPr>
                <w:sz w:val="20"/>
                <w:szCs w:val="20"/>
              </w:rPr>
            </w:pPr>
            <w:r w:rsidRPr="003C7BEB">
              <w:rPr>
                <w:i/>
              </w:rPr>
              <w:t>Current</w:t>
            </w:r>
            <w:r w:rsidRPr="003C7BEB">
              <w:t xml:space="preserve"> </w:t>
            </w:r>
            <w:r w:rsidRPr="003C7BEB">
              <w:rPr>
                <w:i/>
              </w:rPr>
              <w:t>Implementation Status of</w:t>
            </w:r>
            <w:r w:rsidRPr="00440FB7">
              <w:rPr>
                <w:i/>
              </w:rPr>
              <w:t xml:space="preserve"> the Arctic Circle Geoportals</w:t>
            </w:r>
          </w:p>
        </w:tc>
        <w:tc>
          <w:tcPr>
            <w:tcW w:w="1562" w:type="dxa"/>
          </w:tcPr>
          <w:p w:rsidR="00C1740D" w:rsidRDefault="00C1740D" w:rsidP="00C1740D">
            <w:pPr>
              <w:jc w:val="center"/>
              <w:cnfStyle w:val="000000100000" w:firstRow="0" w:lastRow="0" w:firstColumn="0" w:lastColumn="0" w:oddVBand="0" w:evenVBand="0" w:oddHBand="1" w:evenHBand="0" w:firstRowFirstColumn="0" w:firstRowLastColumn="0" w:lastRowFirstColumn="0" w:lastRowLastColumn="0"/>
              <w:rPr>
                <w:sz w:val="20"/>
                <w:szCs w:val="20"/>
              </w:rPr>
            </w:pPr>
            <w:r w:rsidRPr="00C1740D">
              <w:rPr>
                <w:sz w:val="20"/>
                <w:szCs w:val="20"/>
              </w:rPr>
              <w:t>Early phase of implementation</w:t>
            </w:r>
          </w:p>
        </w:tc>
      </w:tr>
    </w:tbl>
    <w:p w:rsidR="004474B9" w:rsidRDefault="004474B9" w:rsidP="007A1157">
      <w:pPr>
        <w:jc w:val="both"/>
      </w:pPr>
    </w:p>
    <w:p w:rsidR="0094398A" w:rsidRPr="0094398A" w:rsidRDefault="0094398A" w:rsidP="0094398A">
      <w:pPr>
        <w:pStyle w:val="Overskrift2"/>
        <w:spacing w:after="240"/>
        <w:rPr>
          <w:rFonts w:ascii="Arial" w:hAnsi="Arial" w:cs="Arial"/>
          <w:b/>
          <w:i/>
          <w:color w:val="auto"/>
          <w:sz w:val="22"/>
          <w:szCs w:val="22"/>
        </w:rPr>
      </w:pPr>
      <w:bookmarkStart w:id="32" w:name="_Toc450897355"/>
      <w:r w:rsidRPr="0094398A">
        <w:rPr>
          <w:rFonts w:ascii="Arial" w:hAnsi="Arial" w:cs="Arial"/>
          <w:b/>
          <w:i/>
          <w:color w:val="auto"/>
          <w:sz w:val="22"/>
          <w:szCs w:val="22"/>
        </w:rPr>
        <w:t>Data and Information Environment</w:t>
      </w:r>
      <w:bookmarkEnd w:id="32"/>
      <w:r w:rsidR="003C5580">
        <w:rPr>
          <w:rFonts w:ascii="Arial" w:hAnsi="Arial" w:cs="Arial"/>
          <w:b/>
          <w:i/>
          <w:color w:val="auto"/>
          <w:sz w:val="22"/>
          <w:szCs w:val="22"/>
        </w:rPr>
        <w:t xml:space="preserve"> </w:t>
      </w:r>
    </w:p>
    <w:p w:rsidR="006B6192" w:rsidRDefault="00781B09" w:rsidP="007A1157">
      <w:pPr>
        <w:jc w:val="both"/>
      </w:pPr>
      <w:r>
        <w:t xml:space="preserve">The </w:t>
      </w:r>
      <w:r w:rsidRPr="00781B09">
        <w:t>Data and Information Environment</w:t>
      </w:r>
      <w:r>
        <w:t xml:space="preserve"> component is one of the most challenging component to implement. </w:t>
      </w:r>
      <w:r w:rsidR="00EB05A3">
        <w:t xml:space="preserve">It is a very time consuming task to arrive at consensus on which datasets should be classified as reference and relevant thematic datasets. </w:t>
      </w:r>
      <w:r w:rsidR="00E92313">
        <w:t xml:space="preserve">The task is even more daunting when eight countries are involved. </w:t>
      </w:r>
      <w:r w:rsidR="00987A7B">
        <w:t>The Technical Working Group is actively working on implementing this component</w:t>
      </w:r>
      <w:r w:rsidR="007C67AD">
        <w:t>. However, the evaluation indicates that this component is in an early stage of implementation.</w:t>
      </w:r>
      <w:r w:rsidR="00523B9B">
        <w:t xml:space="preserve"> Table </w:t>
      </w:r>
      <w:r w:rsidR="00F32F34">
        <w:t>9</w:t>
      </w:r>
      <w:r w:rsidR="00523B9B">
        <w:t xml:space="preserve"> provides a summary of the results.</w:t>
      </w:r>
    </w:p>
    <w:p w:rsidR="00BF33F4" w:rsidRPr="00BF33F4" w:rsidRDefault="00F32F34" w:rsidP="00F32F34">
      <w:pPr>
        <w:spacing w:after="0" w:line="240" w:lineRule="auto"/>
        <w:jc w:val="both"/>
        <w:rPr>
          <w:rFonts w:eastAsiaTheme="majorEastAsia" w:cs="Arial"/>
          <w:b/>
        </w:rPr>
      </w:pPr>
      <w:bookmarkStart w:id="33" w:name="_Toc449521541"/>
      <w:r w:rsidRPr="00F32F34">
        <w:rPr>
          <w:rFonts w:eastAsiaTheme="majorEastAsia" w:cs="Arial"/>
          <w:b/>
        </w:rPr>
        <w:t xml:space="preserve">Table </w:t>
      </w:r>
      <w:r w:rsidRPr="00F32F34">
        <w:rPr>
          <w:rFonts w:eastAsiaTheme="majorEastAsia" w:cs="Arial"/>
          <w:b/>
        </w:rPr>
        <w:fldChar w:fldCharType="begin"/>
      </w:r>
      <w:r w:rsidRPr="00F32F34">
        <w:rPr>
          <w:rFonts w:eastAsiaTheme="majorEastAsia" w:cs="Arial"/>
          <w:b/>
        </w:rPr>
        <w:instrText xml:space="preserve"> SEQ Table \* ARABIC </w:instrText>
      </w:r>
      <w:r w:rsidRPr="00F32F34">
        <w:rPr>
          <w:rFonts w:eastAsiaTheme="majorEastAsia" w:cs="Arial"/>
          <w:b/>
        </w:rPr>
        <w:fldChar w:fldCharType="separate"/>
      </w:r>
      <w:r w:rsidR="00C64E06">
        <w:rPr>
          <w:rFonts w:eastAsiaTheme="majorEastAsia" w:cs="Arial"/>
          <w:b/>
          <w:noProof/>
        </w:rPr>
        <w:t>9</w:t>
      </w:r>
      <w:r w:rsidRPr="00F32F34">
        <w:rPr>
          <w:rFonts w:eastAsiaTheme="majorEastAsia" w:cs="Arial"/>
          <w:b/>
        </w:rPr>
        <w:fldChar w:fldCharType="end"/>
      </w:r>
      <w:r w:rsidRPr="000266E1">
        <w:rPr>
          <w:rFonts w:eastAsiaTheme="majorEastAsia" w:cs="Arial"/>
          <w:b/>
        </w:rPr>
        <w:t>:</w:t>
      </w:r>
      <w:r w:rsidRPr="00C03E08">
        <w:rPr>
          <w:rFonts w:eastAsiaTheme="majorEastAsia" w:cs="Arial"/>
          <w:b/>
        </w:rPr>
        <w:t xml:space="preserve"> </w:t>
      </w:r>
      <w:r>
        <w:rPr>
          <w:rFonts w:eastAsiaTheme="majorEastAsia" w:cs="Arial"/>
          <w:b/>
        </w:rPr>
        <w:t xml:space="preserve">A Summary of the Implementation Activities of the </w:t>
      </w:r>
      <w:r w:rsidRPr="00BF33F4">
        <w:rPr>
          <w:rFonts w:eastAsiaTheme="majorEastAsia" w:cs="Arial"/>
          <w:b/>
        </w:rPr>
        <w:t>Data and Information Environment</w:t>
      </w:r>
      <w:bookmarkEnd w:id="33"/>
    </w:p>
    <w:tbl>
      <w:tblPr>
        <w:tblStyle w:val="PlainTable11"/>
        <w:tblW w:w="0" w:type="auto"/>
        <w:tblLook w:val="04A0" w:firstRow="1" w:lastRow="0" w:firstColumn="1" w:lastColumn="0" w:noHBand="0" w:noVBand="1"/>
      </w:tblPr>
      <w:tblGrid>
        <w:gridCol w:w="1291"/>
        <w:gridCol w:w="1681"/>
        <w:gridCol w:w="4816"/>
        <w:gridCol w:w="1562"/>
      </w:tblGrid>
      <w:tr w:rsidR="0094398A"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91" w:type="dxa"/>
            <w:shd w:val="clear" w:color="auto" w:fill="DEEAF6" w:themeFill="accent1" w:themeFillTint="33"/>
          </w:tcPr>
          <w:p w:rsidR="005D359A" w:rsidRPr="00B3341C" w:rsidRDefault="005D359A" w:rsidP="00B3341C">
            <w:pPr>
              <w:jc w:val="center"/>
              <w:rPr>
                <w:sz w:val="20"/>
              </w:rPr>
            </w:pPr>
          </w:p>
          <w:p w:rsidR="0094398A" w:rsidRPr="00B3341C" w:rsidRDefault="0094398A" w:rsidP="00B3341C">
            <w:pPr>
              <w:jc w:val="center"/>
              <w:rPr>
                <w:sz w:val="20"/>
              </w:rPr>
            </w:pPr>
            <w:r w:rsidRPr="00B3341C">
              <w:rPr>
                <w:sz w:val="20"/>
              </w:rPr>
              <w:t>Component</w:t>
            </w:r>
          </w:p>
        </w:tc>
        <w:tc>
          <w:tcPr>
            <w:tcW w:w="1681" w:type="dxa"/>
            <w:shd w:val="clear" w:color="auto" w:fill="DEEAF6" w:themeFill="accent1" w:themeFillTint="33"/>
          </w:tcPr>
          <w:p w:rsidR="005D359A" w:rsidRPr="00B3341C" w:rsidRDefault="005D359A" w:rsidP="00B3341C">
            <w:pPr>
              <w:jc w:val="center"/>
              <w:cnfStyle w:val="100000000000" w:firstRow="1" w:lastRow="0" w:firstColumn="0" w:lastColumn="0" w:oddVBand="0" w:evenVBand="0" w:oddHBand="0" w:evenHBand="0" w:firstRowFirstColumn="0" w:firstRowLastColumn="0" w:lastRowFirstColumn="0" w:lastRowLastColumn="0"/>
              <w:rPr>
                <w:sz w:val="20"/>
              </w:rPr>
            </w:pPr>
          </w:p>
          <w:p w:rsidR="0094398A" w:rsidRPr="00B3341C" w:rsidRDefault="0094398A" w:rsidP="00B3341C">
            <w:pPr>
              <w:jc w:val="center"/>
              <w:cnfStyle w:val="100000000000" w:firstRow="1" w:lastRow="0" w:firstColumn="0" w:lastColumn="0" w:oddVBand="0" w:evenVBand="0" w:oddHBand="0" w:evenHBand="0" w:firstRowFirstColumn="0" w:firstRowLastColumn="0" w:lastRowFirstColumn="0" w:lastRowLastColumn="0"/>
              <w:rPr>
                <w:sz w:val="20"/>
              </w:rPr>
            </w:pPr>
            <w:r w:rsidRPr="00B3341C">
              <w:rPr>
                <w:sz w:val="20"/>
              </w:rPr>
              <w:t>Sub-Component</w:t>
            </w:r>
          </w:p>
        </w:tc>
        <w:tc>
          <w:tcPr>
            <w:tcW w:w="4816" w:type="dxa"/>
            <w:shd w:val="clear" w:color="auto" w:fill="DEEAF6" w:themeFill="accent1" w:themeFillTint="33"/>
          </w:tcPr>
          <w:p w:rsidR="005D359A" w:rsidRPr="00B3341C" w:rsidRDefault="005D359A" w:rsidP="00B3341C">
            <w:pPr>
              <w:jc w:val="center"/>
              <w:cnfStyle w:val="100000000000" w:firstRow="1" w:lastRow="0" w:firstColumn="0" w:lastColumn="0" w:oddVBand="0" w:evenVBand="0" w:oddHBand="0" w:evenHBand="0" w:firstRowFirstColumn="0" w:firstRowLastColumn="0" w:lastRowFirstColumn="0" w:lastRowLastColumn="0"/>
              <w:rPr>
                <w:sz w:val="20"/>
              </w:rPr>
            </w:pPr>
          </w:p>
          <w:p w:rsidR="0094398A" w:rsidRPr="00B3341C" w:rsidRDefault="0094398A" w:rsidP="00B3341C">
            <w:pPr>
              <w:jc w:val="center"/>
              <w:cnfStyle w:val="100000000000" w:firstRow="1" w:lastRow="0" w:firstColumn="0" w:lastColumn="0" w:oddVBand="0" w:evenVBand="0" w:oddHBand="0" w:evenHBand="0" w:firstRowFirstColumn="0" w:firstRowLastColumn="0" w:lastRowFirstColumn="0" w:lastRowLastColumn="0"/>
              <w:rPr>
                <w:sz w:val="20"/>
              </w:rPr>
            </w:pPr>
            <w:r w:rsidRPr="00B3341C">
              <w:rPr>
                <w:sz w:val="20"/>
              </w:rPr>
              <w:t>Implementation Activities</w:t>
            </w:r>
          </w:p>
        </w:tc>
        <w:tc>
          <w:tcPr>
            <w:tcW w:w="1562" w:type="dxa"/>
            <w:shd w:val="clear" w:color="auto" w:fill="DEEAF6" w:themeFill="accent1" w:themeFillTint="33"/>
          </w:tcPr>
          <w:p w:rsidR="0094398A" w:rsidRPr="00B3341C" w:rsidRDefault="00C03E08" w:rsidP="00B3341C">
            <w:pPr>
              <w:jc w:val="center"/>
              <w:cnfStyle w:val="100000000000" w:firstRow="1" w:lastRow="0" w:firstColumn="0" w:lastColumn="0" w:oddVBand="0" w:evenVBand="0" w:oddHBand="0" w:evenHBand="0" w:firstRowFirstColumn="0" w:firstRowLastColumn="0" w:lastRowFirstColumn="0" w:lastRowLastColumn="0"/>
              <w:rPr>
                <w:sz w:val="20"/>
              </w:rPr>
            </w:pPr>
            <w:r w:rsidRPr="00B3341C">
              <w:rPr>
                <w:sz w:val="20"/>
                <w:szCs w:val="20"/>
              </w:rPr>
              <w:t>Implementation Level</w:t>
            </w:r>
          </w:p>
        </w:tc>
      </w:tr>
      <w:tr w:rsidR="0094398A" w:rsidTr="003C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vMerge w:val="restart"/>
          </w:tcPr>
          <w:p w:rsidR="0094398A" w:rsidRPr="00C03E08" w:rsidRDefault="0094398A" w:rsidP="000B7CE8">
            <w:pPr>
              <w:jc w:val="center"/>
              <w:rPr>
                <w:sz w:val="20"/>
              </w:rPr>
            </w:pPr>
          </w:p>
          <w:p w:rsidR="0094398A" w:rsidRPr="00C03E08" w:rsidRDefault="0094398A" w:rsidP="000B7CE8">
            <w:pPr>
              <w:jc w:val="center"/>
              <w:rPr>
                <w:sz w:val="20"/>
              </w:rPr>
            </w:pPr>
          </w:p>
          <w:p w:rsidR="0094398A" w:rsidRPr="00C03E08" w:rsidRDefault="0094398A" w:rsidP="000B7CE8">
            <w:pPr>
              <w:jc w:val="center"/>
              <w:rPr>
                <w:sz w:val="20"/>
              </w:rPr>
            </w:pPr>
          </w:p>
          <w:p w:rsidR="00991385" w:rsidRDefault="00991385" w:rsidP="0094398A">
            <w:pPr>
              <w:jc w:val="center"/>
              <w:rPr>
                <w:b w:val="0"/>
                <w:sz w:val="20"/>
              </w:rPr>
            </w:pPr>
          </w:p>
          <w:p w:rsidR="00991385" w:rsidRDefault="00991385" w:rsidP="0094398A">
            <w:pPr>
              <w:jc w:val="center"/>
              <w:rPr>
                <w:b w:val="0"/>
                <w:sz w:val="20"/>
              </w:rPr>
            </w:pPr>
          </w:p>
          <w:p w:rsidR="00991385" w:rsidRDefault="00991385" w:rsidP="0094398A">
            <w:pPr>
              <w:jc w:val="center"/>
              <w:rPr>
                <w:b w:val="0"/>
                <w:sz w:val="20"/>
              </w:rPr>
            </w:pPr>
          </w:p>
          <w:p w:rsidR="0094398A" w:rsidRPr="00B3341C" w:rsidRDefault="0094398A" w:rsidP="0094398A">
            <w:pPr>
              <w:jc w:val="center"/>
              <w:rPr>
                <w:sz w:val="20"/>
              </w:rPr>
            </w:pPr>
            <w:r w:rsidRPr="00B3341C">
              <w:rPr>
                <w:sz w:val="20"/>
              </w:rPr>
              <w:t>Data and Information Environment</w:t>
            </w:r>
          </w:p>
          <w:p w:rsidR="0094398A" w:rsidRPr="00C03E08" w:rsidRDefault="0094398A" w:rsidP="000B7CE8">
            <w:pPr>
              <w:jc w:val="center"/>
              <w:rPr>
                <w:b w:val="0"/>
                <w:i/>
                <w:sz w:val="20"/>
              </w:rPr>
            </w:pPr>
          </w:p>
        </w:tc>
        <w:tc>
          <w:tcPr>
            <w:tcW w:w="1681" w:type="dxa"/>
          </w:tcPr>
          <w:p w:rsidR="005D359A" w:rsidRDefault="005D359A" w:rsidP="0094398A">
            <w:pPr>
              <w:cnfStyle w:val="000000100000" w:firstRow="0" w:lastRow="0" w:firstColumn="0" w:lastColumn="0" w:oddVBand="0" w:evenVBand="0" w:oddHBand="1" w:evenHBand="0" w:firstRowFirstColumn="0" w:firstRowLastColumn="0" w:lastRowFirstColumn="0" w:lastRowLastColumn="0"/>
              <w:rPr>
                <w:b/>
                <w:i/>
                <w:sz w:val="20"/>
              </w:rPr>
            </w:pPr>
          </w:p>
          <w:p w:rsidR="0094398A" w:rsidRPr="00C03E08" w:rsidRDefault="0094398A" w:rsidP="0094398A">
            <w:pPr>
              <w:cnfStyle w:val="000000100000" w:firstRow="0" w:lastRow="0" w:firstColumn="0" w:lastColumn="0" w:oddVBand="0" w:evenVBand="0" w:oddHBand="1" w:evenHBand="0" w:firstRowFirstColumn="0" w:firstRowLastColumn="0" w:lastRowFirstColumn="0" w:lastRowLastColumn="0"/>
              <w:rPr>
                <w:b/>
                <w:i/>
                <w:sz w:val="20"/>
              </w:rPr>
            </w:pPr>
            <w:r w:rsidRPr="00C03E08">
              <w:rPr>
                <w:b/>
                <w:i/>
                <w:sz w:val="20"/>
              </w:rPr>
              <w:t>Reference Datasets</w:t>
            </w:r>
          </w:p>
          <w:p w:rsidR="0094398A" w:rsidRPr="00C03E08" w:rsidRDefault="0094398A" w:rsidP="0094398A">
            <w:pPr>
              <w:cnfStyle w:val="000000100000" w:firstRow="0" w:lastRow="0" w:firstColumn="0" w:lastColumn="0" w:oddVBand="0" w:evenVBand="0" w:oddHBand="1" w:evenHBand="0" w:firstRowFirstColumn="0" w:firstRowLastColumn="0" w:lastRowFirstColumn="0" w:lastRowLastColumn="0"/>
              <w:rPr>
                <w:b/>
                <w:i/>
                <w:sz w:val="20"/>
              </w:rPr>
            </w:pPr>
          </w:p>
        </w:tc>
        <w:tc>
          <w:tcPr>
            <w:tcW w:w="4816" w:type="dxa"/>
          </w:tcPr>
          <w:p w:rsidR="0094398A" w:rsidRPr="00C03E08" w:rsidRDefault="005D359A" w:rsidP="000B7CE8">
            <w:pPr>
              <w:jc w:val="both"/>
              <w:cnfStyle w:val="000000100000" w:firstRow="0" w:lastRow="0" w:firstColumn="0" w:lastColumn="0" w:oddVBand="0" w:evenVBand="0" w:oddHBand="1" w:evenHBand="0" w:firstRowFirstColumn="0" w:firstRowLastColumn="0" w:lastRowFirstColumn="0" w:lastRowLastColumn="0"/>
              <w:rPr>
                <w:sz w:val="20"/>
              </w:rPr>
            </w:pPr>
            <w:r>
              <w:rPr>
                <w:sz w:val="20"/>
              </w:rPr>
              <w:t>The Technical Working group is currently working with the stakeholders to define the reference datasets for the Arctic</w:t>
            </w:r>
            <w:r w:rsidR="00F10C4F">
              <w:rPr>
                <w:sz w:val="20"/>
              </w:rPr>
              <w:t xml:space="preserve"> SDI</w:t>
            </w:r>
            <w:r>
              <w:rPr>
                <w:sz w:val="20"/>
              </w:rPr>
              <w:t>. An output of this work is the Arctic Thematic/Background Map. Still a lot of work to be done on this component.</w:t>
            </w:r>
          </w:p>
        </w:tc>
        <w:tc>
          <w:tcPr>
            <w:tcW w:w="1562" w:type="dxa"/>
          </w:tcPr>
          <w:p w:rsidR="005D359A" w:rsidRDefault="005D359A" w:rsidP="005D359A">
            <w:pPr>
              <w:jc w:val="center"/>
              <w:cnfStyle w:val="000000100000" w:firstRow="0" w:lastRow="0" w:firstColumn="0" w:lastColumn="0" w:oddVBand="0" w:evenVBand="0" w:oddHBand="1" w:evenHBand="0" w:firstRowFirstColumn="0" w:firstRowLastColumn="0" w:lastRowFirstColumn="0" w:lastRowLastColumn="0"/>
              <w:rPr>
                <w:sz w:val="20"/>
                <w:szCs w:val="20"/>
              </w:rPr>
            </w:pPr>
          </w:p>
          <w:p w:rsidR="0094398A" w:rsidRPr="00C03E08" w:rsidRDefault="005D359A" w:rsidP="005D359A">
            <w:pPr>
              <w:jc w:val="center"/>
              <w:cnfStyle w:val="000000100000" w:firstRow="0" w:lastRow="0" w:firstColumn="0" w:lastColumn="0" w:oddVBand="0" w:evenVBand="0" w:oddHBand="1" w:evenHBand="0" w:firstRowFirstColumn="0" w:firstRowLastColumn="0" w:lastRowFirstColumn="0" w:lastRowLastColumn="0"/>
              <w:rPr>
                <w:sz w:val="20"/>
              </w:rPr>
            </w:pPr>
            <w:r>
              <w:rPr>
                <w:sz w:val="20"/>
                <w:szCs w:val="20"/>
              </w:rPr>
              <w:t>Component actively being implemented</w:t>
            </w:r>
          </w:p>
        </w:tc>
      </w:tr>
      <w:tr w:rsidR="0094398A" w:rsidTr="003C7BEB">
        <w:tc>
          <w:tcPr>
            <w:cnfStyle w:val="001000000000" w:firstRow="0" w:lastRow="0" w:firstColumn="1" w:lastColumn="0" w:oddVBand="0" w:evenVBand="0" w:oddHBand="0" w:evenHBand="0" w:firstRowFirstColumn="0" w:firstRowLastColumn="0" w:lastRowFirstColumn="0" w:lastRowLastColumn="0"/>
            <w:tcW w:w="1291" w:type="dxa"/>
            <w:vMerge/>
          </w:tcPr>
          <w:p w:rsidR="0094398A" w:rsidRPr="00C03E08" w:rsidRDefault="0094398A" w:rsidP="000B7CE8">
            <w:pPr>
              <w:jc w:val="both"/>
              <w:rPr>
                <w:sz w:val="20"/>
              </w:rPr>
            </w:pPr>
          </w:p>
        </w:tc>
        <w:tc>
          <w:tcPr>
            <w:tcW w:w="1681" w:type="dxa"/>
          </w:tcPr>
          <w:p w:rsidR="00991385" w:rsidRDefault="00991385" w:rsidP="0094398A">
            <w:pPr>
              <w:cnfStyle w:val="000000000000" w:firstRow="0" w:lastRow="0" w:firstColumn="0" w:lastColumn="0" w:oddVBand="0" w:evenVBand="0" w:oddHBand="0" w:evenHBand="0" w:firstRowFirstColumn="0" w:firstRowLastColumn="0" w:lastRowFirstColumn="0" w:lastRowLastColumn="0"/>
              <w:rPr>
                <w:b/>
                <w:i/>
                <w:sz w:val="20"/>
              </w:rPr>
            </w:pPr>
          </w:p>
          <w:p w:rsidR="0094398A" w:rsidRPr="00C03E08" w:rsidRDefault="0094398A" w:rsidP="0094398A">
            <w:pPr>
              <w:cnfStyle w:val="000000000000" w:firstRow="0" w:lastRow="0" w:firstColumn="0" w:lastColumn="0" w:oddVBand="0" w:evenVBand="0" w:oddHBand="0" w:evenHBand="0" w:firstRowFirstColumn="0" w:firstRowLastColumn="0" w:lastRowFirstColumn="0" w:lastRowLastColumn="0"/>
              <w:rPr>
                <w:b/>
                <w:i/>
                <w:sz w:val="20"/>
              </w:rPr>
            </w:pPr>
            <w:r w:rsidRPr="00C03E08">
              <w:rPr>
                <w:b/>
                <w:i/>
                <w:sz w:val="20"/>
              </w:rPr>
              <w:t>Relevant Thematic Datasets</w:t>
            </w:r>
          </w:p>
        </w:tc>
        <w:tc>
          <w:tcPr>
            <w:tcW w:w="4816" w:type="dxa"/>
          </w:tcPr>
          <w:p w:rsidR="0094398A" w:rsidRPr="00C03E08" w:rsidRDefault="00991385" w:rsidP="000B7CE8">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The community is yet to define the relevant thematic datasets. The users’ need survey when completed will greatly assist in defining the relevant datasets. Some CAFF thematic dataset currently accessible through the </w:t>
            </w:r>
            <w:r w:rsidR="00FF0012">
              <w:rPr>
                <w:sz w:val="20"/>
              </w:rPr>
              <w:t xml:space="preserve">Arctic </w:t>
            </w:r>
            <w:r>
              <w:rPr>
                <w:sz w:val="20"/>
              </w:rPr>
              <w:t>SDI.</w:t>
            </w:r>
          </w:p>
        </w:tc>
        <w:tc>
          <w:tcPr>
            <w:tcW w:w="1562" w:type="dxa"/>
          </w:tcPr>
          <w:p w:rsidR="00991385" w:rsidRDefault="00991385" w:rsidP="00991385">
            <w:pPr>
              <w:jc w:val="center"/>
              <w:cnfStyle w:val="000000000000" w:firstRow="0" w:lastRow="0" w:firstColumn="0" w:lastColumn="0" w:oddVBand="0" w:evenVBand="0" w:oddHBand="0" w:evenHBand="0" w:firstRowFirstColumn="0" w:firstRowLastColumn="0" w:lastRowFirstColumn="0" w:lastRowLastColumn="0"/>
              <w:rPr>
                <w:sz w:val="20"/>
                <w:szCs w:val="20"/>
              </w:rPr>
            </w:pPr>
          </w:p>
          <w:p w:rsidR="0094398A" w:rsidRPr="00C03E08" w:rsidRDefault="00991385" w:rsidP="00991385">
            <w:pPr>
              <w:jc w:val="center"/>
              <w:cnfStyle w:val="000000000000" w:firstRow="0" w:lastRow="0" w:firstColumn="0" w:lastColumn="0" w:oddVBand="0" w:evenVBand="0" w:oddHBand="0" w:evenHBand="0" w:firstRowFirstColumn="0" w:firstRowLastColumn="0" w:lastRowFirstColumn="0" w:lastRowLastColumn="0"/>
              <w:rPr>
                <w:sz w:val="20"/>
              </w:rPr>
            </w:pPr>
            <w:r w:rsidRPr="00C1740D">
              <w:rPr>
                <w:sz w:val="20"/>
                <w:szCs w:val="20"/>
              </w:rPr>
              <w:t>Early phase of implementation</w:t>
            </w:r>
          </w:p>
        </w:tc>
      </w:tr>
      <w:tr w:rsidR="0094398A" w:rsidTr="003C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1" w:type="dxa"/>
            <w:vMerge/>
          </w:tcPr>
          <w:p w:rsidR="0094398A" w:rsidRPr="00C03E08" w:rsidRDefault="0094398A" w:rsidP="000B7CE8">
            <w:pPr>
              <w:jc w:val="both"/>
              <w:rPr>
                <w:sz w:val="20"/>
              </w:rPr>
            </w:pPr>
          </w:p>
        </w:tc>
        <w:tc>
          <w:tcPr>
            <w:tcW w:w="1681" w:type="dxa"/>
          </w:tcPr>
          <w:p w:rsidR="0094398A" w:rsidRPr="00C03E08" w:rsidRDefault="0094398A" w:rsidP="000B7CE8">
            <w:pPr>
              <w:cnfStyle w:val="000000100000" w:firstRow="0" w:lastRow="0" w:firstColumn="0" w:lastColumn="0" w:oddVBand="0" w:evenVBand="0" w:oddHBand="1" w:evenHBand="0" w:firstRowFirstColumn="0" w:firstRowLastColumn="0" w:lastRowFirstColumn="0" w:lastRowLastColumn="0"/>
              <w:rPr>
                <w:b/>
                <w:i/>
                <w:sz w:val="20"/>
              </w:rPr>
            </w:pPr>
            <w:r w:rsidRPr="00C03E08">
              <w:rPr>
                <w:b/>
                <w:i/>
                <w:sz w:val="20"/>
              </w:rPr>
              <w:t>Non-spatial Information</w:t>
            </w:r>
          </w:p>
        </w:tc>
        <w:tc>
          <w:tcPr>
            <w:tcW w:w="4816" w:type="dxa"/>
          </w:tcPr>
          <w:p w:rsidR="0094398A" w:rsidRPr="00C03E08" w:rsidRDefault="00991385" w:rsidP="00BF5603">
            <w:pPr>
              <w:jc w:val="both"/>
              <w:cnfStyle w:val="000000100000" w:firstRow="0" w:lastRow="0" w:firstColumn="0" w:lastColumn="0" w:oddVBand="0" w:evenVBand="0" w:oddHBand="1" w:evenHBand="0" w:firstRowFirstColumn="0" w:firstRowLastColumn="0" w:lastRowFirstColumn="0" w:lastRowLastColumn="0"/>
              <w:rPr>
                <w:sz w:val="20"/>
              </w:rPr>
            </w:pPr>
            <w:r>
              <w:rPr>
                <w:sz w:val="20"/>
              </w:rPr>
              <w:t>The community is yet to define the categor</w:t>
            </w:r>
            <w:r w:rsidR="00BF5603">
              <w:rPr>
                <w:sz w:val="20"/>
              </w:rPr>
              <w:t>ies</w:t>
            </w:r>
            <w:r>
              <w:rPr>
                <w:sz w:val="20"/>
              </w:rPr>
              <w:t xml:space="preserve"> or types of non-spatial information which will be accessible through the </w:t>
            </w:r>
            <w:r w:rsidR="00FF0012">
              <w:rPr>
                <w:sz w:val="20"/>
              </w:rPr>
              <w:t xml:space="preserve">Arctic </w:t>
            </w:r>
            <w:r>
              <w:rPr>
                <w:sz w:val="20"/>
              </w:rPr>
              <w:t>SDI.</w:t>
            </w:r>
          </w:p>
        </w:tc>
        <w:tc>
          <w:tcPr>
            <w:tcW w:w="1562" w:type="dxa"/>
          </w:tcPr>
          <w:p w:rsidR="0094398A" w:rsidRPr="00C03E08" w:rsidRDefault="00991385" w:rsidP="00991385">
            <w:pPr>
              <w:jc w:val="center"/>
              <w:cnfStyle w:val="000000100000" w:firstRow="0" w:lastRow="0" w:firstColumn="0" w:lastColumn="0" w:oddVBand="0" w:evenVBand="0" w:oddHBand="1" w:evenHBand="0" w:firstRowFirstColumn="0" w:firstRowLastColumn="0" w:lastRowFirstColumn="0" w:lastRowLastColumn="0"/>
              <w:rPr>
                <w:sz w:val="20"/>
              </w:rPr>
            </w:pPr>
            <w:r w:rsidRPr="00C1740D">
              <w:rPr>
                <w:sz w:val="20"/>
                <w:szCs w:val="20"/>
              </w:rPr>
              <w:t>Early phase of implementation</w:t>
            </w:r>
          </w:p>
        </w:tc>
      </w:tr>
      <w:tr w:rsidR="00991385" w:rsidTr="003C7BEB">
        <w:tc>
          <w:tcPr>
            <w:cnfStyle w:val="001000000000" w:firstRow="0" w:lastRow="0" w:firstColumn="1" w:lastColumn="0" w:oddVBand="0" w:evenVBand="0" w:oddHBand="0" w:evenHBand="0" w:firstRowFirstColumn="0" w:firstRowLastColumn="0" w:lastRowFirstColumn="0" w:lastRowLastColumn="0"/>
            <w:tcW w:w="7788" w:type="dxa"/>
            <w:gridSpan w:val="3"/>
          </w:tcPr>
          <w:p w:rsidR="00991385" w:rsidRDefault="00991385" w:rsidP="00991385">
            <w:pPr>
              <w:jc w:val="center"/>
              <w:rPr>
                <w:b w:val="0"/>
                <w:i/>
              </w:rPr>
            </w:pPr>
          </w:p>
          <w:p w:rsidR="00991385" w:rsidRPr="00B3341C" w:rsidRDefault="00991385" w:rsidP="00BF5603">
            <w:pPr>
              <w:jc w:val="center"/>
              <w:rPr>
                <w:sz w:val="20"/>
              </w:rPr>
            </w:pPr>
            <w:r w:rsidRPr="00B3341C">
              <w:rPr>
                <w:i/>
              </w:rPr>
              <w:t>Current</w:t>
            </w:r>
            <w:r w:rsidRPr="00B3341C">
              <w:t xml:space="preserve"> </w:t>
            </w:r>
            <w:r w:rsidRPr="00B3341C">
              <w:rPr>
                <w:i/>
              </w:rPr>
              <w:t>Implementation Status of</w:t>
            </w:r>
            <w:r w:rsidRPr="00BF5603">
              <w:rPr>
                <w:i/>
              </w:rPr>
              <w:t xml:space="preserve"> the Data and Information Environment</w:t>
            </w:r>
            <w:r w:rsidR="006A493D" w:rsidRPr="00BF5603">
              <w:rPr>
                <w:i/>
              </w:rPr>
              <w:t xml:space="preserve"> </w:t>
            </w:r>
          </w:p>
        </w:tc>
        <w:tc>
          <w:tcPr>
            <w:tcW w:w="1562" w:type="dxa"/>
          </w:tcPr>
          <w:p w:rsidR="00991385" w:rsidRPr="00C03E08" w:rsidRDefault="00991385" w:rsidP="00991385">
            <w:pPr>
              <w:jc w:val="center"/>
              <w:cnfStyle w:val="000000000000" w:firstRow="0" w:lastRow="0" w:firstColumn="0" w:lastColumn="0" w:oddVBand="0" w:evenVBand="0" w:oddHBand="0" w:evenHBand="0" w:firstRowFirstColumn="0" w:firstRowLastColumn="0" w:lastRowFirstColumn="0" w:lastRowLastColumn="0"/>
              <w:rPr>
                <w:sz w:val="20"/>
              </w:rPr>
            </w:pPr>
            <w:r w:rsidRPr="00C1740D">
              <w:rPr>
                <w:sz w:val="20"/>
                <w:szCs w:val="20"/>
              </w:rPr>
              <w:t>Early phase of implementation</w:t>
            </w:r>
          </w:p>
        </w:tc>
      </w:tr>
    </w:tbl>
    <w:p w:rsidR="006B6192" w:rsidRDefault="006B6192" w:rsidP="007A1157">
      <w:pPr>
        <w:jc w:val="both"/>
      </w:pPr>
    </w:p>
    <w:p w:rsidR="003C5580" w:rsidRPr="003C5580" w:rsidRDefault="003C5580" w:rsidP="003C5580">
      <w:pPr>
        <w:pStyle w:val="Overskrift2"/>
        <w:spacing w:after="240"/>
        <w:rPr>
          <w:rFonts w:ascii="Arial" w:hAnsi="Arial" w:cs="Arial"/>
          <w:b/>
          <w:i/>
          <w:color w:val="auto"/>
          <w:sz w:val="22"/>
          <w:szCs w:val="22"/>
        </w:rPr>
      </w:pPr>
      <w:bookmarkStart w:id="34" w:name="_Toc450897356"/>
      <w:r w:rsidRPr="003C5580">
        <w:rPr>
          <w:rFonts w:ascii="Arial" w:hAnsi="Arial" w:cs="Arial"/>
          <w:b/>
          <w:i/>
          <w:color w:val="auto"/>
          <w:sz w:val="22"/>
          <w:szCs w:val="22"/>
        </w:rPr>
        <w:t>Standards</w:t>
      </w:r>
      <w:bookmarkEnd w:id="34"/>
      <w:r w:rsidRPr="003C5580">
        <w:rPr>
          <w:rFonts w:ascii="Arial" w:hAnsi="Arial" w:cs="Arial"/>
          <w:b/>
          <w:i/>
          <w:color w:val="auto"/>
          <w:sz w:val="22"/>
          <w:szCs w:val="22"/>
        </w:rPr>
        <w:t xml:space="preserve"> </w:t>
      </w:r>
    </w:p>
    <w:p w:rsidR="003C5580" w:rsidRDefault="00A67A94" w:rsidP="007A1157">
      <w:pPr>
        <w:jc w:val="both"/>
      </w:pPr>
      <w:r>
        <w:t xml:space="preserve">The evaluation revealed that significant work has been done on the standards component in particular within the sub-components of web services and data exchange. A number of standards have been developed and agreed upon, </w:t>
      </w:r>
      <w:r w:rsidR="00FF0012">
        <w:t xml:space="preserve">however, </w:t>
      </w:r>
      <w:r>
        <w:t>the</w:t>
      </w:r>
      <w:r w:rsidR="00FF0012">
        <w:t>se standards</w:t>
      </w:r>
      <w:r>
        <w:t xml:space="preserve"> are yet to be published. The evaluation indicated </w:t>
      </w:r>
      <w:r>
        <w:lastRenderedPageBreak/>
        <w:t xml:space="preserve">that </w:t>
      </w:r>
      <w:r w:rsidR="00BF5603">
        <w:t xml:space="preserve">in general </w:t>
      </w:r>
      <w:r>
        <w:t>major implementation</w:t>
      </w:r>
      <w:r w:rsidR="00BF5603">
        <w:t xml:space="preserve"> activities</w:t>
      </w:r>
      <w:r>
        <w:t xml:space="preserve"> have been completed with</w:t>
      </w:r>
      <w:r w:rsidR="00523B9B">
        <w:t>in</w:t>
      </w:r>
      <w:r>
        <w:t xml:space="preserve"> the standards component</w:t>
      </w:r>
      <w:r w:rsidR="00F32F34">
        <w:t xml:space="preserve"> (see Table 10)</w:t>
      </w:r>
      <w:r>
        <w:t xml:space="preserve">. </w:t>
      </w:r>
    </w:p>
    <w:p w:rsidR="003C5580" w:rsidRDefault="003C5580" w:rsidP="00523B9B">
      <w:pPr>
        <w:spacing w:after="0"/>
        <w:jc w:val="both"/>
      </w:pPr>
    </w:p>
    <w:p w:rsidR="003C5580" w:rsidRPr="00F32F34" w:rsidRDefault="00F32F34" w:rsidP="00F32F34">
      <w:pPr>
        <w:spacing w:after="0" w:line="240" w:lineRule="auto"/>
        <w:jc w:val="both"/>
        <w:rPr>
          <w:rFonts w:eastAsiaTheme="majorEastAsia" w:cs="Arial"/>
          <w:b/>
        </w:rPr>
      </w:pPr>
      <w:bookmarkStart w:id="35" w:name="_Toc449521542"/>
      <w:r w:rsidRPr="00F32F34">
        <w:rPr>
          <w:rFonts w:eastAsiaTheme="majorEastAsia" w:cs="Arial"/>
          <w:b/>
        </w:rPr>
        <w:t xml:space="preserve">Table </w:t>
      </w:r>
      <w:r w:rsidRPr="00F32F34">
        <w:rPr>
          <w:rFonts w:eastAsiaTheme="majorEastAsia" w:cs="Arial"/>
          <w:b/>
        </w:rPr>
        <w:fldChar w:fldCharType="begin"/>
      </w:r>
      <w:r w:rsidRPr="00F32F34">
        <w:rPr>
          <w:rFonts w:eastAsiaTheme="majorEastAsia" w:cs="Arial"/>
          <w:b/>
        </w:rPr>
        <w:instrText xml:space="preserve"> SEQ Table \* ARABIC </w:instrText>
      </w:r>
      <w:r w:rsidRPr="00F32F34">
        <w:rPr>
          <w:rFonts w:eastAsiaTheme="majorEastAsia" w:cs="Arial"/>
          <w:b/>
        </w:rPr>
        <w:fldChar w:fldCharType="separate"/>
      </w:r>
      <w:r w:rsidR="00C64E06">
        <w:rPr>
          <w:rFonts w:eastAsiaTheme="majorEastAsia" w:cs="Arial"/>
          <w:b/>
          <w:noProof/>
        </w:rPr>
        <w:t>10</w:t>
      </w:r>
      <w:r w:rsidRPr="00F32F34">
        <w:rPr>
          <w:rFonts w:eastAsiaTheme="majorEastAsia" w:cs="Arial"/>
          <w:b/>
        </w:rPr>
        <w:fldChar w:fldCharType="end"/>
      </w:r>
      <w:r w:rsidRPr="000266E1">
        <w:rPr>
          <w:rFonts w:eastAsiaTheme="majorEastAsia" w:cs="Arial"/>
          <w:b/>
        </w:rPr>
        <w:t>:</w:t>
      </w:r>
      <w:r w:rsidRPr="00BF33F4">
        <w:rPr>
          <w:rFonts w:eastAsiaTheme="majorEastAsia" w:cs="Arial"/>
          <w:b/>
        </w:rPr>
        <w:t xml:space="preserve"> </w:t>
      </w:r>
      <w:r>
        <w:rPr>
          <w:rFonts w:eastAsiaTheme="majorEastAsia" w:cs="Arial"/>
          <w:b/>
        </w:rPr>
        <w:t>A Summary of the Implementation Activities of the Standards Component</w:t>
      </w:r>
      <w:bookmarkEnd w:id="35"/>
    </w:p>
    <w:tbl>
      <w:tblPr>
        <w:tblStyle w:val="PlainTable11"/>
        <w:tblW w:w="0" w:type="auto"/>
        <w:tblLook w:val="04A0" w:firstRow="1" w:lastRow="0" w:firstColumn="1" w:lastColumn="0" w:noHBand="0" w:noVBand="1"/>
      </w:tblPr>
      <w:tblGrid>
        <w:gridCol w:w="1271"/>
        <w:gridCol w:w="1701"/>
        <w:gridCol w:w="4816"/>
        <w:gridCol w:w="1601"/>
      </w:tblGrid>
      <w:tr w:rsidR="003C5580"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EEAF6" w:themeFill="accent1" w:themeFillTint="33"/>
          </w:tcPr>
          <w:p w:rsidR="00991385" w:rsidRPr="00B3341C" w:rsidRDefault="00991385" w:rsidP="00A36CB7">
            <w:pPr>
              <w:jc w:val="center"/>
              <w:rPr>
                <w:sz w:val="20"/>
              </w:rPr>
            </w:pPr>
          </w:p>
          <w:p w:rsidR="003C5580" w:rsidRPr="00B3341C" w:rsidRDefault="003C5580" w:rsidP="00A36CB7">
            <w:pPr>
              <w:jc w:val="center"/>
              <w:rPr>
                <w:sz w:val="20"/>
              </w:rPr>
            </w:pPr>
            <w:r w:rsidRPr="00B3341C">
              <w:rPr>
                <w:sz w:val="20"/>
              </w:rPr>
              <w:t>Component</w:t>
            </w:r>
          </w:p>
        </w:tc>
        <w:tc>
          <w:tcPr>
            <w:tcW w:w="1701" w:type="dxa"/>
            <w:shd w:val="clear" w:color="auto" w:fill="DEEAF6" w:themeFill="accent1" w:themeFillTint="33"/>
          </w:tcPr>
          <w:p w:rsidR="00991385" w:rsidRPr="00B3341C" w:rsidRDefault="00991385" w:rsidP="00A36CB7">
            <w:pPr>
              <w:jc w:val="center"/>
              <w:cnfStyle w:val="100000000000" w:firstRow="1" w:lastRow="0" w:firstColumn="0" w:lastColumn="0" w:oddVBand="0" w:evenVBand="0" w:oddHBand="0" w:evenHBand="0" w:firstRowFirstColumn="0" w:firstRowLastColumn="0" w:lastRowFirstColumn="0" w:lastRowLastColumn="0"/>
              <w:rPr>
                <w:sz w:val="20"/>
              </w:rPr>
            </w:pPr>
          </w:p>
          <w:p w:rsidR="003C5580" w:rsidRPr="00B3341C" w:rsidRDefault="003C5580" w:rsidP="00A36CB7">
            <w:pPr>
              <w:jc w:val="center"/>
              <w:cnfStyle w:val="100000000000" w:firstRow="1" w:lastRow="0" w:firstColumn="0" w:lastColumn="0" w:oddVBand="0" w:evenVBand="0" w:oddHBand="0" w:evenHBand="0" w:firstRowFirstColumn="0" w:firstRowLastColumn="0" w:lastRowFirstColumn="0" w:lastRowLastColumn="0"/>
              <w:rPr>
                <w:sz w:val="20"/>
              </w:rPr>
            </w:pPr>
            <w:r w:rsidRPr="00B3341C">
              <w:rPr>
                <w:sz w:val="20"/>
              </w:rPr>
              <w:t>Sub-Component</w:t>
            </w:r>
          </w:p>
        </w:tc>
        <w:tc>
          <w:tcPr>
            <w:tcW w:w="4816" w:type="dxa"/>
            <w:shd w:val="clear" w:color="auto" w:fill="DEEAF6" w:themeFill="accent1" w:themeFillTint="33"/>
          </w:tcPr>
          <w:p w:rsidR="00991385" w:rsidRPr="00B3341C" w:rsidRDefault="00991385" w:rsidP="00A36CB7">
            <w:pPr>
              <w:jc w:val="center"/>
              <w:cnfStyle w:val="100000000000" w:firstRow="1" w:lastRow="0" w:firstColumn="0" w:lastColumn="0" w:oddVBand="0" w:evenVBand="0" w:oddHBand="0" w:evenHBand="0" w:firstRowFirstColumn="0" w:firstRowLastColumn="0" w:lastRowFirstColumn="0" w:lastRowLastColumn="0"/>
              <w:rPr>
                <w:sz w:val="20"/>
              </w:rPr>
            </w:pPr>
          </w:p>
          <w:p w:rsidR="003C5580" w:rsidRPr="00B3341C" w:rsidRDefault="003C5580" w:rsidP="00A36CB7">
            <w:pPr>
              <w:jc w:val="center"/>
              <w:cnfStyle w:val="100000000000" w:firstRow="1" w:lastRow="0" w:firstColumn="0" w:lastColumn="0" w:oddVBand="0" w:evenVBand="0" w:oddHBand="0" w:evenHBand="0" w:firstRowFirstColumn="0" w:firstRowLastColumn="0" w:lastRowFirstColumn="0" w:lastRowLastColumn="0"/>
              <w:rPr>
                <w:sz w:val="20"/>
              </w:rPr>
            </w:pPr>
            <w:r w:rsidRPr="00B3341C">
              <w:rPr>
                <w:sz w:val="20"/>
              </w:rPr>
              <w:t>Implementation Activities</w:t>
            </w:r>
          </w:p>
        </w:tc>
        <w:tc>
          <w:tcPr>
            <w:tcW w:w="1562" w:type="dxa"/>
            <w:shd w:val="clear" w:color="auto" w:fill="DEEAF6" w:themeFill="accent1" w:themeFillTint="33"/>
          </w:tcPr>
          <w:p w:rsidR="003C5580" w:rsidRPr="00B3341C" w:rsidRDefault="00C03E08" w:rsidP="00A36CB7">
            <w:pPr>
              <w:jc w:val="center"/>
              <w:cnfStyle w:val="100000000000" w:firstRow="1" w:lastRow="0" w:firstColumn="0" w:lastColumn="0" w:oddVBand="0" w:evenVBand="0" w:oddHBand="0" w:evenHBand="0" w:firstRowFirstColumn="0" w:firstRowLastColumn="0" w:lastRowFirstColumn="0" w:lastRowLastColumn="0"/>
              <w:rPr>
                <w:sz w:val="20"/>
              </w:rPr>
            </w:pPr>
            <w:r w:rsidRPr="00B3341C">
              <w:rPr>
                <w:sz w:val="20"/>
                <w:szCs w:val="20"/>
              </w:rPr>
              <w:t>Implementation Level</w:t>
            </w:r>
          </w:p>
        </w:tc>
      </w:tr>
      <w:tr w:rsidR="003C5580" w:rsidTr="00B3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3C5580" w:rsidRPr="00B3341C" w:rsidRDefault="003C5580" w:rsidP="000B7CE8">
            <w:pPr>
              <w:jc w:val="center"/>
              <w:rPr>
                <w:sz w:val="20"/>
              </w:rPr>
            </w:pPr>
          </w:p>
          <w:p w:rsidR="003C5580" w:rsidRPr="00B3341C" w:rsidRDefault="003C5580" w:rsidP="000B7CE8">
            <w:pPr>
              <w:jc w:val="center"/>
              <w:rPr>
                <w:sz w:val="20"/>
              </w:rPr>
            </w:pPr>
          </w:p>
          <w:p w:rsidR="003C5580" w:rsidRPr="00B3341C" w:rsidRDefault="003C5580" w:rsidP="000B7CE8">
            <w:pPr>
              <w:jc w:val="center"/>
              <w:rPr>
                <w:sz w:val="20"/>
              </w:rPr>
            </w:pPr>
          </w:p>
          <w:p w:rsidR="003C5580" w:rsidRPr="00B3341C" w:rsidRDefault="003C5580" w:rsidP="000B7CE8">
            <w:pPr>
              <w:jc w:val="center"/>
              <w:rPr>
                <w:sz w:val="20"/>
              </w:rPr>
            </w:pPr>
          </w:p>
          <w:p w:rsidR="003C5580" w:rsidRPr="00B3341C" w:rsidRDefault="003C5580" w:rsidP="000B7CE8">
            <w:pPr>
              <w:jc w:val="center"/>
              <w:rPr>
                <w:sz w:val="20"/>
              </w:rPr>
            </w:pPr>
          </w:p>
          <w:p w:rsidR="003C5580" w:rsidRPr="00B3341C" w:rsidRDefault="003C5580" w:rsidP="003C5580">
            <w:pPr>
              <w:jc w:val="both"/>
              <w:rPr>
                <w:sz w:val="20"/>
              </w:rPr>
            </w:pPr>
            <w:r w:rsidRPr="00B3341C">
              <w:rPr>
                <w:sz w:val="20"/>
              </w:rPr>
              <w:t>Standards</w:t>
            </w:r>
          </w:p>
          <w:p w:rsidR="003C5580" w:rsidRPr="00B3341C" w:rsidRDefault="003C5580" w:rsidP="000B7CE8">
            <w:pPr>
              <w:jc w:val="center"/>
              <w:rPr>
                <w:i/>
                <w:sz w:val="20"/>
              </w:rPr>
            </w:pPr>
          </w:p>
        </w:tc>
        <w:tc>
          <w:tcPr>
            <w:tcW w:w="1701" w:type="dxa"/>
          </w:tcPr>
          <w:p w:rsidR="00A36CB7" w:rsidRDefault="00A36CB7" w:rsidP="003C5580">
            <w:pPr>
              <w:cnfStyle w:val="000000100000" w:firstRow="0" w:lastRow="0" w:firstColumn="0" w:lastColumn="0" w:oddVBand="0" w:evenVBand="0" w:oddHBand="1" w:evenHBand="0" w:firstRowFirstColumn="0" w:firstRowLastColumn="0" w:lastRowFirstColumn="0" w:lastRowLastColumn="0"/>
              <w:rPr>
                <w:b/>
                <w:i/>
                <w:sz w:val="20"/>
              </w:rPr>
            </w:pPr>
          </w:p>
          <w:p w:rsidR="003C5580" w:rsidRPr="00355C9F" w:rsidRDefault="003C5580" w:rsidP="003C5580">
            <w:pPr>
              <w:cnfStyle w:val="000000100000" w:firstRow="0" w:lastRow="0" w:firstColumn="0" w:lastColumn="0" w:oddVBand="0" w:evenVBand="0" w:oddHBand="1" w:evenHBand="0" w:firstRowFirstColumn="0" w:firstRowLastColumn="0" w:lastRowFirstColumn="0" w:lastRowLastColumn="0"/>
              <w:rPr>
                <w:b/>
                <w:i/>
                <w:sz w:val="20"/>
              </w:rPr>
            </w:pPr>
            <w:r w:rsidRPr="00355C9F">
              <w:rPr>
                <w:b/>
                <w:i/>
                <w:sz w:val="20"/>
              </w:rPr>
              <w:t>Data Standards</w:t>
            </w:r>
          </w:p>
          <w:p w:rsidR="003C5580" w:rsidRPr="00355C9F" w:rsidRDefault="003C5580" w:rsidP="003C5580">
            <w:pPr>
              <w:cnfStyle w:val="000000100000" w:firstRow="0" w:lastRow="0" w:firstColumn="0" w:lastColumn="0" w:oddVBand="0" w:evenVBand="0" w:oddHBand="1" w:evenHBand="0" w:firstRowFirstColumn="0" w:firstRowLastColumn="0" w:lastRowFirstColumn="0" w:lastRowLastColumn="0"/>
              <w:rPr>
                <w:b/>
                <w:i/>
                <w:sz w:val="20"/>
              </w:rPr>
            </w:pPr>
          </w:p>
        </w:tc>
        <w:tc>
          <w:tcPr>
            <w:tcW w:w="4816" w:type="dxa"/>
          </w:tcPr>
          <w:p w:rsidR="003C5580" w:rsidRPr="00C03E08" w:rsidRDefault="00F10C4F" w:rsidP="000B7CE8">
            <w:pPr>
              <w:jc w:val="both"/>
              <w:cnfStyle w:val="000000100000" w:firstRow="0" w:lastRow="0" w:firstColumn="0" w:lastColumn="0" w:oddVBand="0" w:evenVBand="0" w:oddHBand="1" w:evenHBand="0" w:firstRowFirstColumn="0" w:firstRowLastColumn="0" w:lastRowFirstColumn="0" w:lastRowLastColumn="0"/>
              <w:rPr>
                <w:sz w:val="20"/>
              </w:rPr>
            </w:pPr>
            <w:r>
              <w:rPr>
                <w:sz w:val="20"/>
              </w:rPr>
              <w:t xml:space="preserve">The technical Working Group is currently working on standards for the harmonization of data. Metadata standards have been agreed upon but not yet published. </w:t>
            </w:r>
          </w:p>
        </w:tc>
        <w:tc>
          <w:tcPr>
            <w:tcW w:w="1562" w:type="dxa"/>
          </w:tcPr>
          <w:p w:rsidR="003C5580" w:rsidRPr="00C03E08" w:rsidRDefault="00A36CB7" w:rsidP="00A36CB7">
            <w:pPr>
              <w:jc w:val="center"/>
              <w:cnfStyle w:val="000000100000" w:firstRow="0" w:lastRow="0" w:firstColumn="0" w:lastColumn="0" w:oddVBand="0" w:evenVBand="0" w:oddHBand="1" w:evenHBand="0" w:firstRowFirstColumn="0" w:firstRowLastColumn="0" w:lastRowFirstColumn="0" w:lastRowLastColumn="0"/>
              <w:rPr>
                <w:sz w:val="20"/>
              </w:rPr>
            </w:pPr>
            <w:r>
              <w:rPr>
                <w:sz w:val="20"/>
                <w:szCs w:val="20"/>
              </w:rPr>
              <w:t>Component actively being implemented</w:t>
            </w:r>
          </w:p>
        </w:tc>
      </w:tr>
      <w:tr w:rsidR="003C5580" w:rsidTr="00B3341C">
        <w:tc>
          <w:tcPr>
            <w:cnfStyle w:val="001000000000" w:firstRow="0" w:lastRow="0" w:firstColumn="1" w:lastColumn="0" w:oddVBand="0" w:evenVBand="0" w:oddHBand="0" w:evenHBand="0" w:firstRowFirstColumn="0" w:firstRowLastColumn="0" w:lastRowFirstColumn="0" w:lastRowLastColumn="0"/>
            <w:tcW w:w="1271" w:type="dxa"/>
            <w:vMerge/>
          </w:tcPr>
          <w:p w:rsidR="003C5580" w:rsidRPr="00C03E08" w:rsidRDefault="003C5580" w:rsidP="000B7CE8">
            <w:pPr>
              <w:jc w:val="both"/>
              <w:rPr>
                <w:sz w:val="20"/>
              </w:rPr>
            </w:pPr>
          </w:p>
        </w:tc>
        <w:tc>
          <w:tcPr>
            <w:tcW w:w="1701" w:type="dxa"/>
          </w:tcPr>
          <w:p w:rsidR="00A36CB7" w:rsidRDefault="00A36CB7" w:rsidP="003C5580">
            <w:pPr>
              <w:cnfStyle w:val="000000000000" w:firstRow="0" w:lastRow="0" w:firstColumn="0" w:lastColumn="0" w:oddVBand="0" w:evenVBand="0" w:oddHBand="0" w:evenHBand="0" w:firstRowFirstColumn="0" w:firstRowLastColumn="0" w:lastRowFirstColumn="0" w:lastRowLastColumn="0"/>
              <w:rPr>
                <w:b/>
                <w:i/>
                <w:sz w:val="20"/>
              </w:rPr>
            </w:pPr>
          </w:p>
          <w:p w:rsidR="003C5580" w:rsidRPr="00355C9F" w:rsidRDefault="003C5580" w:rsidP="003C5580">
            <w:pPr>
              <w:cnfStyle w:val="000000000000" w:firstRow="0" w:lastRow="0" w:firstColumn="0" w:lastColumn="0" w:oddVBand="0" w:evenVBand="0" w:oddHBand="0" w:evenHBand="0" w:firstRowFirstColumn="0" w:firstRowLastColumn="0" w:lastRowFirstColumn="0" w:lastRowLastColumn="0"/>
              <w:rPr>
                <w:b/>
                <w:i/>
                <w:sz w:val="20"/>
              </w:rPr>
            </w:pPr>
            <w:r w:rsidRPr="00355C9F">
              <w:rPr>
                <w:b/>
                <w:i/>
                <w:sz w:val="20"/>
              </w:rPr>
              <w:t>Web Services Standards</w:t>
            </w:r>
          </w:p>
          <w:p w:rsidR="003C5580" w:rsidRPr="00355C9F" w:rsidRDefault="003C5580" w:rsidP="003C5580">
            <w:pPr>
              <w:cnfStyle w:val="000000000000" w:firstRow="0" w:lastRow="0" w:firstColumn="0" w:lastColumn="0" w:oddVBand="0" w:evenVBand="0" w:oddHBand="0" w:evenHBand="0" w:firstRowFirstColumn="0" w:firstRowLastColumn="0" w:lastRowFirstColumn="0" w:lastRowLastColumn="0"/>
              <w:rPr>
                <w:b/>
                <w:i/>
                <w:sz w:val="20"/>
              </w:rPr>
            </w:pPr>
          </w:p>
        </w:tc>
        <w:tc>
          <w:tcPr>
            <w:tcW w:w="4816" w:type="dxa"/>
          </w:tcPr>
          <w:p w:rsidR="003C5580" w:rsidRPr="00C03E08" w:rsidRDefault="00A36CB7" w:rsidP="000B7CE8">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Web services standards developed (based on international standards) and agreed upon by the key stakeholders. The standards are yet to be published, however, most key stakeholders have </w:t>
            </w:r>
            <w:r w:rsidR="0039169D">
              <w:rPr>
                <w:sz w:val="20"/>
              </w:rPr>
              <w:t xml:space="preserve">adopted the standards. </w:t>
            </w:r>
          </w:p>
        </w:tc>
        <w:tc>
          <w:tcPr>
            <w:tcW w:w="1562" w:type="dxa"/>
          </w:tcPr>
          <w:p w:rsidR="003C5580" w:rsidRPr="00C03E08" w:rsidRDefault="0039169D" w:rsidP="00991385">
            <w:pPr>
              <w:jc w:val="center"/>
              <w:cnfStyle w:val="000000000000" w:firstRow="0" w:lastRow="0" w:firstColumn="0" w:lastColumn="0" w:oddVBand="0" w:evenVBand="0" w:oddHBand="0" w:evenHBand="0" w:firstRowFirstColumn="0" w:firstRowLastColumn="0" w:lastRowFirstColumn="0" w:lastRowLastColumn="0"/>
              <w:rPr>
                <w:sz w:val="20"/>
              </w:rPr>
            </w:pPr>
            <w:r w:rsidRPr="004A6419">
              <w:rPr>
                <w:sz w:val="20"/>
                <w:szCs w:val="20"/>
              </w:rPr>
              <w:t>Major implementation completed</w:t>
            </w:r>
          </w:p>
        </w:tc>
      </w:tr>
      <w:tr w:rsidR="003C5580" w:rsidTr="00B3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rsidR="003C5580" w:rsidRPr="00C03E08" w:rsidRDefault="003C5580" w:rsidP="000B7CE8">
            <w:pPr>
              <w:jc w:val="both"/>
              <w:rPr>
                <w:sz w:val="20"/>
              </w:rPr>
            </w:pPr>
          </w:p>
        </w:tc>
        <w:tc>
          <w:tcPr>
            <w:tcW w:w="1701" w:type="dxa"/>
          </w:tcPr>
          <w:p w:rsidR="003C5580" w:rsidRPr="00355C9F" w:rsidRDefault="003C5580" w:rsidP="003C5580">
            <w:pPr>
              <w:cnfStyle w:val="000000100000" w:firstRow="0" w:lastRow="0" w:firstColumn="0" w:lastColumn="0" w:oddVBand="0" w:evenVBand="0" w:oddHBand="1" w:evenHBand="0" w:firstRowFirstColumn="0" w:firstRowLastColumn="0" w:lastRowFirstColumn="0" w:lastRowLastColumn="0"/>
              <w:rPr>
                <w:b/>
                <w:i/>
                <w:sz w:val="20"/>
              </w:rPr>
            </w:pPr>
            <w:r w:rsidRPr="00355C9F">
              <w:rPr>
                <w:b/>
                <w:i/>
                <w:sz w:val="20"/>
              </w:rPr>
              <w:t xml:space="preserve">Data Exchange Standards </w:t>
            </w:r>
          </w:p>
          <w:p w:rsidR="003C5580" w:rsidRPr="00355C9F" w:rsidRDefault="003C5580" w:rsidP="000B7CE8">
            <w:pPr>
              <w:cnfStyle w:val="000000100000" w:firstRow="0" w:lastRow="0" w:firstColumn="0" w:lastColumn="0" w:oddVBand="0" w:evenVBand="0" w:oddHBand="1" w:evenHBand="0" w:firstRowFirstColumn="0" w:firstRowLastColumn="0" w:lastRowFirstColumn="0" w:lastRowLastColumn="0"/>
              <w:rPr>
                <w:b/>
                <w:i/>
                <w:sz w:val="20"/>
              </w:rPr>
            </w:pPr>
          </w:p>
        </w:tc>
        <w:tc>
          <w:tcPr>
            <w:tcW w:w="4816" w:type="dxa"/>
          </w:tcPr>
          <w:p w:rsidR="003C5580" w:rsidRPr="00C03E08" w:rsidRDefault="0039169D" w:rsidP="000B7CE8">
            <w:pPr>
              <w:jc w:val="both"/>
              <w:cnfStyle w:val="000000100000" w:firstRow="0" w:lastRow="0" w:firstColumn="0" w:lastColumn="0" w:oddVBand="0" w:evenVBand="0" w:oddHBand="1" w:evenHBand="0" w:firstRowFirstColumn="0" w:firstRowLastColumn="0" w:lastRowFirstColumn="0" w:lastRowLastColumn="0"/>
              <w:rPr>
                <w:sz w:val="20"/>
              </w:rPr>
            </w:pPr>
            <w:r>
              <w:rPr>
                <w:sz w:val="20"/>
              </w:rPr>
              <w:t>Data exchange standards developed and adopted by most of the key stakeholders. Others are still working on implementing these standards.</w:t>
            </w:r>
          </w:p>
        </w:tc>
        <w:tc>
          <w:tcPr>
            <w:tcW w:w="1562" w:type="dxa"/>
          </w:tcPr>
          <w:p w:rsidR="003C5580" w:rsidRPr="00C03E08" w:rsidRDefault="0039169D" w:rsidP="00991385">
            <w:pPr>
              <w:jc w:val="center"/>
              <w:cnfStyle w:val="000000100000" w:firstRow="0" w:lastRow="0" w:firstColumn="0" w:lastColumn="0" w:oddVBand="0" w:evenVBand="0" w:oddHBand="1" w:evenHBand="0" w:firstRowFirstColumn="0" w:firstRowLastColumn="0" w:lastRowFirstColumn="0" w:lastRowLastColumn="0"/>
              <w:rPr>
                <w:sz w:val="20"/>
              </w:rPr>
            </w:pPr>
            <w:r w:rsidRPr="004A6419">
              <w:rPr>
                <w:sz w:val="20"/>
                <w:szCs w:val="20"/>
              </w:rPr>
              <w:t>Major implementation</w:t>
            </w:r>
            <w:r w:rsidR="00A67A94">
              <w:rPr>
                <w:sz w:val="20"/>
                <w:szCs w:val="20"/>
              </w:rPr>
              <w:t>s</w:t>
            </w:r>
            <w:r w:rsidRPr="004A6419">
              <w:rPr>
                <w:sz w:val="20"/>
                <w:szCs w:val="20"/>
              </w:rPr>
              <w:t xml:space="preserve"> completed</w:t>
            </w:r>
          </w:p>
        </w:tc>
      </w:tr>
      <w:tr w:rsidR="003C5580" w:rsidTr="00B3341C">
        <w:tc>
          <w:tcPr>
            <w:cnfStyle w:val="001000000000" w:firstRow="0" w:lastRow="0" w:firstColumn="1" w:lastColumn="0" w:oddVBand="0" w:evenVBand="0" w:oddHBand="0" w:evenHBand="0" w:firstRowFirstColumn="0" w:firstRowLastColumn="0" w:lastRowFirstColumn="0" w:lastRowLastColumn="0"/>
            <w:tcW w:w="1271" w:type="dxa"/>
            <w:vMerge/>
          </w:tcPr>
          <w:p w:rsidR="003C5580" w:rsidRPr="00C03E08" w:rsidRDefault="003C5580" w:rsidP="000B7CE8">
            <w:pPr>
              <w:jc w:val="both"/>
              <w:rPr>
                <w:sz w:val="20"/>
              </w:rPr>
            </w:pPr>
          </w:p>
        </w:tc>
        <w:tc>
          <w:tcPr>
            <w:tcW w:w="1701" w:type="dxa"/>
          </w:tcPr>
          <w:p w:rsidR="003C5580" w:rsidRPr="00355C9F" w:rsidRDefault="0039169D" w:rsidP="000B7CE8">
            <w:pPr>
              <w:cnfStyle w:val="000000000000" w:firstRow="0" w:lastRow="0" w:firstColumn="0" w:lastColumn="0" w:oddVBand="0" w:evenVBand="0" w:oddHBand="0" w:evenHBand="0" w:firstRowFirstColumn="0" w:firstRowLastColumn="0" w:lastRowFirstColumn="0" w:lastRowLastColumn="0"/>
              <w:rPr>
                <w:b/>
                <w:i/>
                <w:sz w:val="20"/>
              </w:rPr>
            </w:pPr>
            <w:r>
              <w:rPr>
                <w:b/>
                <w:i/>
                <w:sz w:val="20"/>
              </w:rPr>
              <w:t>Technology Standards</w:t>
            </w:r>
          </w:p>
        </w:tc>
        <w:tc>
          <w:tcPr>
            <w:tcW w:w="4816" w:type="dxa"/>
          </w:tcPr>
          <w:p w:rsidR="003C5580" w:rsidRPr="00C03E08" w:rsidRDefault="0039169D" w:rsidP="000B7CE8">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Technology standards based on international standards have been implemented. </w:t>
            </w:r>
          </w:p>
        </w:tc>
        <w:tc>
          <w:tcPr>
            <w:tcW w:w="1562" w:type="dxa"/>
          </w:tcPr>
          <w:p w:rsidR="003C5580" w:rsidRPr="00C03E08" w:rsidRDefault="0039169D" w:rsidP="00991385">
            <w:pPr>
              <w:jc w:val="center"/>
              <w:cnfStyle w:val="000000000000" w:firstRow="0" w:lastRow="0" w:firstColumn="0" w:lastColumn="0" w:oddVBand="0" w:evenVBand="0" w:oddHBand="0" w:evenHBand="0" w:firstRowFirstColumn="0" w:firstRowLastColumn="0" w:lastRowFirstColumn="0" w:lastRowLastColumn="0"/>
              <w:rPr>
                <w:sz w:val="20"/>
              </w:rPr>
            </w:pPr>
            <w:r>
              <w:rPr>
                <w:sz w:val="20"/>
              </w:rPr>
              <w:t>Implementation completed</w:t>
            </w:r>
          </w:p>
        </w:tc>
      </w:tr>
      <w:tr w:rsidR="00523603" w:rsidTr="00B3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8" w:type="dxa"/>
            <w:gridSpan w:val="3"/>
          </w:tcPr>
          <w:p w:rsidR="0039169D" w:rsidRDefault="0039169D" w:rsidP="000B7CE8">
            <w:pPr>
              <w:jc w:val="both"/>
              <w:rPr>
                <w:b w:val="0"/>
                <w:i/>
              </w:rPr>
            </w:pPr>
          </w:p>
          <w:p w:rsidR="0039169D" w:rsidRDefault="0039169D" w:rsidP="000B7CE8">
            <w:pPr>
              <w:jc w:val="both"/>
              <w:rPr>
                <w:b w:val="0"/>
                <w:i/>
              </w:rPr>
            </w:pPr>
          </w:p>
          <w:p w:rsidR="00523603" w:rsidRPr="00B3341C" w:rsidRDefault="00523603" w:rsidP="000B7CE8">
            <w:pPr>
              <w:jc w:val="both"/>
              <w:rPr>
                <w:sz w:val="20"/>
              </w:rPr>
            </w:pPr>
            <w:r w:rsidRPr="00B3341C">
              <w:rPr>
                <w:i/>
              </w:rPr>
              <w:t>Current</w:t>
            </w:r>
            <w:r w:rsidRPr="00B3341C">
              <w:t xml:space="preserve"> </w:t>
            </w:r>
            <w:r w:rsidRPr="00B3341C">
              <w:rPr>
                <w:i/>
              </w:rPr>
              <w:t>Implementation Status of</w:t>
            </w:r>
            <w:r w:rsidRPr="00BF5603">
              <w:rPr>
                <w:i/>
              </w:rPr>
              <w:t xml:space="preserve"> the Standards Component</w:t>
            </w:r>
          </w:p>
        </w:tc>
        <w:tc>
          <w:tcPr>
            <w:tcW w:w="1562" w:type="dxa"/>
          </w:tcPr>
          <w:p w:rsidR="00523603" w:rsidRPr="00C03E08" w:rsidRDefault="0039169D" w:rsidP="00991385">
            <w:pPr>
              <w:jc w:val="center"/>
              <w:cnfStyle w:val="000000100000" w:firstRow="0" w:lastRow="0" w:firstColumn="0" w:lastColumn="0" w:oddVBand="0" w:evenVBand="0" w:oddHBand="1" w:evenHBand="0" w:firstRowFirstColumn="0" w:firstRowLastColumn="0" w:lastRowFirstColumn="0" w:lastRowLastColumn="0"/>
              <w:rPr>
                <w:sz w:val="20"/>
              </w:rPr>
            </w:pPr>
            <w:r w:rsidRPr="004A6419">
              <w:rPr>
                <w:sz w:val="20"/>
                <w:szCs w:val="20"/>
              </w:rPr>
              <w:t>Major implementation completed</w:t>
            </w:r>
          </w:p>
        </w:tc>
      </w:tr>
    </w:tbl>
    <w:p w:rsidR="006B6192" w:rsidRDefault="006B6192" w:rsidP="007A1157">
      <w:pPr>
        <w:jc w:val="both"/>
      </w:pPr>
    </w:p>
    <w:p w:rsidR="00E940B0" w:rsidRDefault="00E940B0" w:rsidP="007A1157">
      <w:pPr>
        <w:jc w:val="both"/>
      </w:pPr>
    </w:p>
    <w:p w:rsidR="006B6192" w:rsidRPr="00E943CB" w:rsidRDefault="00E943CB" w:rsidP="00E943CB">
      <w:pPr>
        <w:pStyle w:val="Overskrift2"/>
        <w:spacing w:after="240"/>
        <w:rPr>
          <w:rFonts w:ascii="Arial" w:hAnsi="Arial" w:cs="Arial"/>
          <w:b/>
          <w:i/>
          <w:color w:val="auto"/>
          <w:sz w:val="22"/>
          <w:szCs w:val="22"/>
        </w:rPr>
      </w:pPr>
      <w:bookmarkStart w:id="36" w:name="_Toc450897357"/>
      <w:r w:rsidRPr="00E943CB">
        <w:rPr>
          <w:rFonts w:ascii="Arial" w:hAnsi="Arial" w:cs="Arial"/>
          <w:b/>
          <w:i/>
          <w:color w:val="auto"/>
          <w:sz w:val="22"/>
          <w:szCs w:val="22"/>
        </w:rPr>
        <w:t>Summary of Results</w:t>
      </w:r>
      <w:bookmarkEnd w:id="36"/>
    </w:p>
    <w:p w:rsidR="00E940B0" w:rsidRDefault="00F0384A" w:rsidP="00E940B0">
      <w:pPr>
        <w:jc w:val="both"/>
        <w:rPr>
          <w:rFonts w:eastAsiaTheme="majorEastAsia" w:cs="Arial"/>
        </w:rPr>
      </w:pPr>
      <w:r w:rsidRPr="002C1B4F">
        <w:rPr>
          <w:rFonts w:eastAsiaTheme="majorEastAsia" w:cs="Arial"/>
        </w:rPr>
        <w:t xml:space="preserve">The results of the evaluation clearly identified the implementation status of the seven components of the Arctic SDI (Table 11). </w:t>
      </w:r>
      <w:r w:rsidR="002C1B4F" w:rsidRPr="002C1B4F">
        <w:rPr>
          <w:rFonts w:eastAsiaTheme="majorEastAsia" w:cs="Arial"/>
        </w:rPr>
        <w:t xml:space="preserve">As expected the components and sub-components were at different levels of the implementation cycle. </w:t>
      </w:r>
      <w:r w:rsidRPr="002C1B4F">
        <w:rPr>
          <w:rFonts w:eastAsiaTheme="majorEastAsia" w:cs="Arial"/>
        </w:rPr>
        <w:t xml:space="preserve"> </w:t>
      </w:r>
      <w:r w:rsidR="002C1B4F">
        <w:rPr>
          <w:rFonts w:eastAsiaTheme="majorEastAsia" w:cs="Arial"/>
        </w:rPr>
        <w:t xml:space="preserve">The implementation levels of the components ranged from early phase of implementation to implementation completed for the current phase of the SDI. </w:t>
      </w:r>
    </w:p>
    <w:p w:rsidR="00D862FF" w:rsidRPr="002C1B4F" w:rsidRDefault="00D862FF" w:rsidP="00D862FF">
      <w:pPr>
        <w:spacing w:after="0"/>
        <w:jc w:val="both"/>
        <w:rPr>
          <w:rFonts w:eastAsiaTheme="majorEastAsia" w:cs="Arial"/>
        </w:rPr>
      </w:pPr>
    </w:p>
    <w:p w:rsidR="00E940B0" w:rsidRPr="00F32F34" w:rsidRDefault="00E940B0" w:rsidP="002C1B4F">
      <w:pPr>
        <w:spacing w:after="0"/>
        <w:jc w:val="both"/>
        <w:rPr>
          <w:rFonts w:eastAsiaTheme="majorEastAsia" w:cs="Arial"/>
          <w:b/>
        </w:rPr>
      </w:pPr>
      <w:r>
        <w:rPr>
          <w:rFonts w:eastAsiaTheme="majorEastAsia" w:cs="Arial"/>
          <w:b/>
        </w:rPr>
        <w:t xml:space="preserve">   </w:t>
      </w:r>
      <w:r w:rsidR="00F32F34">
        <w:rPr>
          <w:rFonts w:eastAsiaTheme="majorEastAsia" w:cs="Arial"/>
          <w:b/>
        </w:rPr>
        <w:t xml:space="preserve">   </w:t>
      </w:r>
      <w:bookmarkStart w:id="37" w:name="_Toc449521543"/>
      <w:r w:rsidR="00F32F34" w:rsidRPr="00F32F34">
        <w:rPr>
          <w:rFonts w:eastAsiaTheme="majorEastAsia" w:cs="Arial"/>
          <w:b/>
        </w:rPr>
        <w:t xml:space="preserve">Table </w:t>
      </w:r>
      <w:r w:rsidR="00F32F34" w:rsidRPr="00F32F34">
        <w:rPr>
          <w:rFonts w:eastAsiaTheme="majorEastAsia" w:cs="Arial"/>
          <w:b/>
        </w:rPr>
        <w:fldChar w:fldCharType="begin"/>
      </w:r>
      <w:r w:rsidR="00F32F34" w:rsidRPr="00F32F34">
        <w:rPr>
          <w:rFonts w:eastAsiaTheme="majorEastAsia" w:cs="Arial"/>
          <w:b/>
        </w:rPr>
        <w:instrText xml:space="preserve"> SEQ Table \* ARABIC </w:instrText>
      </w:r>
      <w:r w:rsidR="00F32F34" w:rsidRPr="00F32F34">
        <w:rPr>
          <w:rFonts w:eastAsiaTheme="majorEastAsia" w:cs="Arial"/>
          <w:b/>
        </w:rPr>
        <w:fldChar w:fldCharType="separate"/>
      </w:r>
      <w:r w:rsidR="00C64E06">
        <w:rPr>
          <w:rFonts w:eastAsiaTheme="majorEastAsia" w:cs="Arial"/>
          <w:b/>
          <w:noProof/>
        </w:rPr>
        <w:t>11</w:t>
      </w:r>
      <w:r w:rsidR="00F32F34" w:rsidRPr="00F32F34">
        <w:rPr>
          <w:rFonts w:eastAsiaTheme="majorEastAsia" w:cs="Arial"/>
          <w:b/>
        </w:rPr>
        <w:fldChar w:fldCharType="end"/>
      </w:r>
      <w:r w:rsidR="00F32F34" w:rsidRPr="000266E1">
        <w:rPr>
          <w:rFonts w:eastAsiaTheme="majorEastAsia" w:cs="Arial"/>
          <w:b/>
        </w:rPr>
        <w:t>:</w:t>
      </w:r>
      <w:r w:rsidR="00F32F34" w:rsidRPr="00BF33F4">
        <w:rPr>
          <w:rFonts w:eastAsiaTheme="majorEastAsia" w:cs="Arial"/>
          <w:b/>
        </w:rPr>
        <w:t xml:space="preserve"> </w:t>
      </w:r>
      <w:r w:rsidR="00F32F34">
        <w:rPr>
          <w:rFonts w:eastAsiaTheme="majorEastAsia" w:cs="Arial"/>
          <w:b/>
        </w:rPr>
        <w:t>The Implementation Status of the Seven Component of the Arctic SDI</w:t>
      </w:r>
      <w:bookmarkEnd w:id="37"/>
    </w:p>
    <w:tbl>
      <w:tblPr>
        <w:tblStyle w:val="Tabel-Gitter"/>
        <w:tblW w:w="0" w:type="auto"/>
        <w:tblInd w:w="137" w:type="dxa"/>
        <w:tblLook w:val="04A0" w:firstRow="1" w:lastRow="0" w:firstColumn="1" w:lastColumn="0" w:noHBand="0" w:noVBand="1"/>
      </w:tblPr>
      <w:tblGrid>
        <w:gridCol w:w="3969"/>
        <w:gridCol w:w="3827"/>
      </w:tblGrid>
      <w:tr w:rsidR="006A493D" w:rsidTr="00B46F89">
        <w:trPr>
          <w:cantSplit/>
          <w:tblHeader/>
        </w:trPr>
        <w:tc>
          <w:tcPr>
            <w:tcW w:w="3969" w:type="dxa"/>
            <w:shd w:val="clear" w:color="auto" w:fill="C5E0B3" w:themeFill="accent6" w:themeFillTint="66"/>
          </w:tcPr>
          <w:p w:rsidR="006A493D" w:rsidRPr="00C87A36" w:rsidRDefault="006A493D" w:rsidP="00BE402E">
            <w:pPr>
              <w:jc w:val="center"/>
              <w:rPr>
                <w:b/>
              </w:rPr>
            </w:pPr>
            <w:r w:rsidRPr="00C87A36">
              <w:rPr>
                <w:b/>
              </w:rPr>
              <w:t>Component</w:t>
            </w:r>
          </w:p>
        </w:tc>
        <w:tc>
          <w:tcPr>
            <w:tcW w:w="3827" w:type="dxa"/>
            <w:shd w:val="clear" w:color="auto" w:fill="C5E0B3" w:themeFill="accent6" w:themeFillTint="66"/>
          </w:tcPr>
          <w:p w:rsidR="006A493D" w:rsidRPr="00C87A36" w:rsidRDefault="006A493D" w:rsidP="00BE402E">
            <w:pPr>
              <w:jc w:val="center"/>
              <w:rPr>
                <w:b/>
              </w:rPr>
            </w:pPr>
            <w:r w:rsidRPr="00C87A36">
              <w:rPr>
                <w:b/>
              </w:rPr>
              <w:t>Implementation level</w:t>
            </w:r>
          </w:p>
        </w:tc>
      </w:tr>
      <w:tr w:rsidR="00C87A36" w:rsidTr="00BE402E">
        <w:tc>
          <w:tcPr>
            <w:tcW w:w="3969" w:type="dxa"/>
            <w:shd w:val="clear" w:color="auto" w:fill="EDEDED" w:themeFill="accent3" w:themeFillTint="33"/>
          </w:tcPr>
          <w:p w:rsidR="00C87A36" w:rsidRPr="00BE402E" w:rsidRDefault="00C87A36" w:rsidP="00C87A36">
            <w:pPr>
              <w:jc w:val="both"/>
            </w:pPr>
            <w:r w:rsidRPr="00BE402E">
              <w:rPr>
                <w:b/>
                <w:i/>
              </w:rPr>
              <w:t>Organizational Readiness Component</w:t>
            </w:r>
          </w:p>
        </w:tc>
        <w:tc>
          <w:tcPr>
            <w:tcW w:w="3827" w:type="dxa"/>
            <w:shd w:val="clear" w:color="auto" w:fill="EDEDED" w:themeFill="accent3" w:themeFillTint="33"/>
          </w:tcPr>
          <w:p w:rsidR="00C87A36" w:rsidRPr="00BE402E" w:rsidRDefault="00C87A36" w:rsidP="00C87A36">
            <w:pPr>
              <w:rPr>
                <w:i/>
              </w:rPr>
            </w:pPr>
            <w:r w:rsidRPr="00BE402E">
              <w:rPr>
                <w:i/>
                <w:szCs w:val="20"/>
              </w:rPr>
              <w:t>Component actively being implemented</w:t>
            </w:r>
          </w:p>
        </w:tc>
      </w:tr>
      <w:tr w:rsidR="00C87A36" w:rsidTr="00BE402E">
        <w:tc>
          <w:tcPr>
            <w:tcW w:w="3969" w:type="dxa"/>
            <w:shd w:val="clear" w:color="auto" w:fill="EDEDED" w:themeFill="accent3" w:themeFillTint="33"/>
          </w:tcPr>
          <w:p w:rsidR="00C87A36" w:rsidRPr="00BE402E" w:rsidRDefault="00C87A36" w:rsidP="00C87A36">
            <w:pPr>
              <w:jc w:val="both"/>
              <w:rPr>
                <w:b/>
                <w:i/>
              </w:rPr>
            </w:pPr>
            <w:r w:rsidRPr="00BE402E">
              <w:rPr>
                <w:b/>
                <w:i/>
              </w:rPr>
              <w:t>Capacity Building</w:t>
            </w:r>
          </w:p>
        </w:tc>
        <w:tc>
          <w:tcPr>
            <w:tcW w:w="3827" w:type="dxa"/>
            <w:shd w:val="clear" w:color="auto" w:fill="EDEDED" w:themeFill="accent3" w:themeFillTint="33"/>
          </w:tcPr>
          <w:p w:rsidR="00C87A36" w:rsidRPr="00BE402E" w:rsidRDefault="00C87A36" w:rsidP="00C87A36">
            <w:pPr>
              <w:rPr>
                <w:i/>
                <w:szCs w:val="20"/>
              </w:rPr>
            </w:pPr>
            <w:r w:rsidRPr="00BE402E">
              <w:rPr>
                <w:i/>
                <w:szCs w:val="20"/>
              </w:rPr>
              <w:t>Early phase of implementation</w:t>
            </w:r>
          </w:p>
        </w:tc>
      </w:tr>
      <w:tr w:rsidR="00C87A36" w:rsidTr="00BE402E">
        <w:tc>
          <w:tcPr>
            <w:tcW w:w="3969" w:type="dxa"/>
            <w:shd w:val="clear" w:color="auto" w:fill="EDEDED" w:themeFill="accent3" w:themeFillTint="33"/>
          </w:tcPr>
          <w:p w:rsidR="00C87A36" w:rsidRPr="00BE402E" w:rsidRDefault="00C87A36" w:rsidP="00C87A36">
            <w:pPr>
              <w:jc w:val="both"/>
              <w:rPr>
                <w:b/>
                <w:i/>
              </w:rPr>
            </w:pPr>
            <w:r w:rsidRPr="00BE402E">
              <w:rPr>
                <w:b/>
                <w:i/>
              </w:rPr>
              <w:t>Information Infrastructure</w:t>
            </w:r>
          </w:p>
        </w:tc>
        <w:tc>
          <w:tcPr>
            <w:tcW w:w="3827" w:type="dxa"/>
            <w:shd w:val="clear" w:color="auto" w:fill="EDEDED" w:themeFill="accent3" w:themeFillTint="33"/>
          </w:tcPr>
          <w:p w:rsidR="00C87A36" w:rsidRPr="00BE402E" w:rsidRDefault="00C87A36" w:rsidP="00C87A36">
            <w:pPr>
              <w:rPr>
                <w:i/>
              </w:rPr>
            </w:pPr>
            <w:r w:rsidRPr="00BE402E">
              <w:rPr>
                <w:i/>
              </w:rPr>
              <w:t>Implementation completed</w:t>
            </w:r>
          </w:p>
        </w:tc>
      </w:tr>
      <w:tr w:rsidR="006A493D" w:rsidTr="00BE402E">
        <w:tc>
          <w:tcPr>
            <w:tcW w:w="3969" w:type="dxa"/>
            <w:shd w:val="clear" w:color="auto" w:fill="EDEDED" w:themeFill="accent3" w:themeFillTint="33"/>
          </w:tcPr>
          <w:p w:rsidR="006A493D" w:rsidRPr="00BE402E" w:rsidRDefault="006A493D" w:rsidP="006A493D">
            <w:pPr>
              <w:jc w:val="both"/>
              <w:rPr>
                <w:b/>
                <w:i/>
              </w:rPr>
            </w:pPr>
            <w:r w:rsidRPr="00BE402E">
              <w:rPr>
                <w:b/>
                <w:i/>
              </w:rPr>
              <w:t xml:space="preserve">Arctic </w:t>
            </w:r>
            <w:r w:rsidR="00207C14">
              <w:rPr>
                <w:b/>
                <w:i/>
              </w:rPr>
              <w:t xml:space="preserve">SDI </w:t>
            </w:r>
            <w:r w:rsidRPr="00BE402E">
              <w:rPr>
                <w:b/>
                <w:i/>
              </w:rPr>
              <w:t>Geoportal</w:t>
            </w:r>
          </w:p>
        </w:tc>
        <w:tc>
          <w:tcPr>
            <w:tcW w:w="3827" w:type="dxa"/>
            <w:shd w:val="clear" w:color="auto" w:fill="EDEDED" w:themeFill="accent3" w:themeFillTint="33"/>
          </w:tcPr>
          <w:p w:rsidR="006A493D" w:rsidRPr="00BE402E" w:rsidRDefault="006A493D" w:rsidP="00C87A36">
            <w:pPr>
              <w:rPr>
                <w:i/>
              </w:rPr>
            </w:pPr>
            <w:r w:rsidRPr="00BE402E">
              <w:rPr>
                <w:i/>
                <w:szCs w:val="20"/>
              </w:rPr>
              <w:t>Major implementation completed</w:t>
            </w:r>
          </w:p>
        </w:tc>
      </w:tr>
      <w:tr w:rsidR="006A493D" w:rsidTr="00BE402E">
        <w:tc>
          <w:tcPr>
            <w:tcW w:w="3969" w:type="dxa"/>
            <w:shd w:val="clear" w:color="auto" w:fill="EDEDED" w:themeFill="accent3" w:themeFillTint="33"/>
          </w:tcPr>
          <w:p w:rsidR="006A493D" w:rsidRPr="00BE402E" w:rsidRDefault="006A493D" w:rsidP="006A493D">
            <w:pPr>
              <w:jc w:val="both"/>
              <w:rPr>
                <w:b/>
                <w:i/>
              </w:rPr>
            </w:pPr>
            <w:r w:rsidRPr="00BE402E">
              <w:rPr>
                <w:b/>
                <w:i/>
              </w:rPr>
              <w:t>Arctic Circle Geoportals</w:t>
            </w:r>
          </w:p>
        </w:tc>
        <w:tc>
          <w:tcPr>
            <w:tcW w:w="3827" w:type="dxa"/>
            <w:shd w:val="clear" w:color="auto" w:fill="EDEDED" w:themeFill="accent3" w:themeFillTint="33"/>
          </w:tcPr>
          <w:p w:rsidR="006A493D" w:rsidRPr="00BE402E" w:rsidRDefault="006A493D" w:rsidP="00C87A36">
            <w:pPr>
              <w:rPr>
                <w:i/>
                <w:szCs w:val="20"/>
              </w:rPr>
            </w:pPr>
            <w:r w:rsidRPr="00BE402E">
              <w:rPr>
                <w:i/>
                <w:szCs w:val="20"/>
              </w:rPr>
              <w:t>Early phase of implementation</w:t>
            </w:r>
          </w:p>
        </w:tc>
      </w:tr>
      <w:tr w:rsidR="006A493D" w:rsidTr="00BE402E">
        <w:tc>
          <w:tcPr>
            <w:tcW w:w="3969" w:type="dxa"/>
            <w:shd w:val="clear" w:color="auto" w:fill="EDEDED" w:themeFill="accent3" w:themeFillTint="33"/>
          </w:tcPr>
          <w:p w:rsidR="006A493D" w:rsidRPr="00BE402E" w:rsidRDefault="006A493D" w:rsidP="00BE402E">
            <w:pPr>
              <w:jc w:val="both"/>
              <w:rPr>
                <w:b/>
                <w:i/>
              </w:rPr>
            </w:pPr>
            <w:r w:rsidRPr="00BE402E">
              <w:rPr>
                <w:b/>
                <w:i/>
              </w:rPr>
              <w:t>Data and Information Environment</w:t>
            </w:r>
          </w:p>
        </w:tc>
        <w:tc>
          <w:tcPr>
            <w:tcW w:w="3827" w:type="dxa"/>
            <w:shd w:val="clear" w:color="auto" w:fill="EDEDED" w:themeFill="accent3" w:themeFillTint="33"/>
          </w:tcPr>
          <w:p w:rsidR="006A493D" w:rsidRPr="00BE402E" w:rsidRDefault="006A493D" w:rsidP="00C87A36">
            <w:pPr>
              <w:rPr>
                <w:i/>
              </w:rPr>
            </w:pPr>
            <w:r w:rsidRPr="00BE402E">
              <w:rPr>
                <w:i/>
                <w:szCs w:val="20"/>
              </w:rPr>
              <w:t>Early phase of implementation</w:t>
            </w:r>
          </w:p>
        </w:tc>
      </w:tr>
      <w:tr w:rsidR="006A493D" w:rsidTr="00BE402E">
        <w:tc>
          <w:tcPr>
            <w:tcW w:w="3969" w:type="dxa"/>
            <w:shd w:val="clear" w:color="auto" w:fill="EDEDED" w:themeFill="accent3" w:themeFillTint="33"/>
          </w:tcPr>
          <w:p w:rsidR="006A493D" w:rsidRPr="00BE402E" w:rsidRDefault="006A493D" w:rsidP="007A1157">
            <w:pPr>
              <w:jc w:val="both"/>
              <w:rPr>
                <w:b/>
                <w:i/>
              </w:rPr>
            </w:pPr>
            <w:r w:rsidRPr="00BE402E">
              <w:rPr>
                <w:b/>
                <w:i/>
              </w:rPr>
              <w:t>Standards</w:t>
            </w:r>
          </w:p>
        </w:tc>
        <w:tc>
          <w:tcPr>
            <w:tcW w:w="3827" w:type="dxa"/>
            <w:shd w:val="clear" w:color="auto" w:fill="EDEDED" w:themeFill="accent3" w:themeFillTint="33"/>
          </w:tcPr>
          <w:p w:rsidR="006A493D" w:rsidRPr="00BE402E" w:rsidRDefault="006A493D" w:rsidP="00C87A36">
            <w:pPr>
              <w:rPr>
                <w:i/>
              </w:rPr>
            </w:pPr>
            <w:r w:rsidRPr="00BE402E">
              <w:rPr>
                <w:i/>
                <w:szCs w:val="20"/>
              </w:rPr>
              <w:t>Major implementations completed</w:t>
            </w:r>
          </w:p>
        </w:tc>
      </w:tr>
    </w:tbl>
    <w:p w:rsidR="006B6192" w:rsidRDefault="006B6192" w:rsidP="002C1B4F">
      <w:pPr>
        <w:spacing w:after="0"/>
        <w:jc w:val="both"/>
        <w:rPr>
          <w:rFonts w:eastAsiaTheme="majorEastAsia" w:cs="Arial"/>
        </w:rPr>
      </w:pPr>
    </w:p>
    <w:p w:rsidR="002C1B4F" w:rsidRDefault="002C1B4F" w:rsidP="007A1157">
      <w:pPr>
        <w:jc w:val="both"/>
        <w:rPr>
          <w:rFonts w:eastAsiaTheme="majorEastAsia" w:cs="Arial"/>
        </w:rPr>
      </w:pPr>
      <w:r>
        <w:rPr>
          <w:rFonts w:eastAsiaTheme="majorEastAsia" w:cs="Arial"/>
        </w:rPr>
        <w:t xml:space="preserve">From Table 11 in can be seen that three components </w:t>
      </w:r>
      <w:r w:rsidR="00FF0012">
        <w:rPr>
          <w:rFonts w:eastAsiaTheme="majorEastAsia" w:cs="Arial"/>
        </w:rPr>
        <w:t xml:space="preserve">capacity building, Arctic Circle geoportals and data and information environment </w:t>
      </w:r>
      <w:r>
        <w:rPr>
          <w:rFonts w:eastAsiaTheme="majorEastAsia" w:cs="Arial"/>
        </w:rPr>
        <w:t>were in the early phase of implementation, with the o</w:t>
      </w:r>
      <w:r w:rsidRPr="002C1B4F">
        <w:rPr>
          <w:rFonts w:eastAsiaTheme="majorEastAsia" w:cs="Arial"/>
        </w:rPr>
        <w:t xml:space="preserve">rganizational </w:t>
      </w:r>
      <w:r>
        <w:rPr>
          <w:rFonts w:eastAsiaTheme="majorEastAsia" w:cs="Arial"/>
        </w:rPr>
        <w:t>r</w:t>
      </w:r>
      <w:r w:rsidRPr="002C1B4F">
        <w:rPr>
          <w:rFonts w:eastAsiaTheme="majorEastAsia" w:cs="Arial"/>
        </w:rPr>
        <w:t xml:space="preserve">eadiness </w:t>
      </w:r>
      <w:r>
        <w:rPr>
          <w:rFonts w:eastAsiaTheme="majorEastAsia" w:cs="Arial"/>
        </w:rPr>
        <w:t>c</w:t>
      </w:r>
      <w:r w:rsidRPr="002C1B4F">
        <w:rPr>
          <w:rFonts w:eastAsiaTheme="majorEastAsia" w:cs="Arial"/>
        </w:rPr>
        <w:t>omponent</w:t>
      </w:r>
      <w:r>
        <w:rPr>
          <w:rFonts w:eastAsiaTheme="majorEastAsia" w:cs="Arial"/>
        </w:rPr>
        <w:t xml:space="preserve"> being considered as </w:t>
      </w:r>
      <w:r w:rsidRPr="002C1B4F">
        <w:rPr>
          <w:rFonts w:eastAsiaTheme="majorEastAsia" w:cs="Arial"/>
        </w:rPr>
        <w:t>actively being implemented</w:t>
      </w:r>
      <w:r>
        <w:rPr>
          <w:rFonts w:eastAsiaTheme="majorEastAsia" w:cs="Arial"/>
        </w:rPr>
        <w:t>, t</w:t>
      </w:r>
      <w:r w:rsidR="00FF0012">
        <w:rPr>
          <w:rFonts w:eastAsiaTheme="majorEastAsia" w:cs="Arial"/>
        </w:rPr>
        <w:t>he</w:t>
      </w:r>
      <w:r>
        <w:rPr>
          <w:rFonts w:eastAsiaTheme="majorEastAsia" w:cs="Arial"/>
        </w:rPr>
        <w:t xml:space="preserve"> components </w:t>
      </w:r>
      <w:r w:rsidR="00FF0012">
        <w:rPr>
          <w:rFonts w:eastAsiaTheme="majorEastAsia" w:cs="Arial"/>
        </w:rPr>
        <w:t xml:space="preserve">Standards and </w:t>
      </w:r>
      <w:r w:rsidR="00FF0012">
        <w:rPr>
          <w:rFonts w:eastAsiaTheme="majorEastAsia" w:cs="Arial"/>
        </w:rPr>
        <w:lastRenderedPageBreak/>
        <w:t xml:space="preserve">Arctic </w:t>
      </w:r>
      <w:r w:rsidR="00207C14">
        <w:rPr>
          <w:rFonts w:eastAsiaTheme="majorEastAsia" w:cs="Arial"/>
        </w:rPr>
        <w:t xml:space="preserve">SDI </w:t>
      </w:r>
      <w:r w:rsidR="00FF0012">
        <w:rPr>
          <w:rFonts w:eastAsiaTheme="majorEastAsia" w:cs="Arial"/>
        </w:rPr>
        <w:t xml:space="preserve">Geoportal </w:t>
      </w:r>
      <w:r>
        <w:rPr>
          <w:rFonts w:eastAsiaTheme="majorEastAsia" w:cs="Arial"/>
        </w:rPr>
        <w:t>had major implementation completed and the i</w:t>
      </w:r>
      <w:r w:rsidRPr="002C1B4F">
        <w:rPr>
          <w:rFonts w:eastAsiaTheme="majorEastAsia" w:cs="Arial"/>
        </w:rPr>
        <w:t xml:space="preserve">nformation </w:t>
      </w:r>
      <w:r>
        <w:rPr>
          <w:rFonts w:eastAsiaTheme="majorEastAsia" w:cs="Arial"/>
        </w:rPr>
        <w:t xml:space="preserve">infrastructure </w:t>
      </w:r>
      <w:r w:rsidR="00FF0012">
        <w:rPr>
          <w:rFonts w:eastAsiaTheme="majorEastAsia" w:cs="Arial"/>
        </w:rPr>
        <w:t xml:space="preserve">component </w:t>
      </w:r>
      <w:r w:rsidR="00211C71">
        <w:rPr>
          <w:rFonts w:eastAsiaTheme="majorEastAsia" w:cs="Arial"/>
        </w:rPr>
        <w:t>evaluat</w:t>
      </w:r>
      <w:r>
        <w:rPr>
          <w:rFonts w:eastAsiaTheme="majorEastAsia" w:cs="Arial"/>
        </w:rPr>
        <w:t>ed as i</w:t>
      </w:r>
      <w:r w:rsidRPr="002C1B4F">
        <w:rPr>
          <w:rFonts w:eastAsiaTheme="majorEastAsia" w:cs="Arial"/>
        </w:rPr>
        <w:t>mplementation completed</w:t>
      </w:r>
      <w:r>
        <w:rPr>
          <w:rFonts w:eastAsiaTheme="majorEastAsia" w:cs="Arial"/>
        </w:rPr>
        <w:t xml:space="preserve"> for this phase of the SDI. </w:t>
      </w:r>
      <w:r w:rsidR="00584C97">
        <w:rPr>
          <w:rFonts w:eastAsiaTheme="majorEastAsia" w:cs="Arial"/>
        </w:rPr>
        <w:t>T</w:t>
      </w:r>
      <w:r>
        <w:rPr>
          <w:rFonts w:eastAsiaTheme="majorEastAsia" w:cs="Arial"/>
        </w:rPr>
        <w:t>he results in</w:t>
      </w:r>
      <w:r w:rsidR="00584C97">
        <w:rPr>
          <w:rFonts w:eastAsiaTheme="majorEastAsia" w:cs="Arial"/>
        </w:rPr>
        <w:t xml:space="preserve">dicated </w:t>
      </w:r>
      <w:r w:rsidR="00A05F66">
        <w:rPr>
          <w:rFonts w:eastAsiaTheme="majorEastAsia" w:cs="Arial"/>
        </w:rPr>
        <w:t>that tremendous work has been undertaken in both the planning of the first phase of the Arctic SDI, as well as the actual implementation of some of the key components of the SDI.</w:t>
      </w:r>
    </w:p>
    <w:p w:rsidR="00D30E1E" w:rsidRDefault="00D30E1E" w:rsidP="007A1157">
      <w:pPr>
        <w:jc w:val="both"/>
      </w:pPr>
    </w:p>
    <w:p w:rsidR="00B92ABC" w:rsidRDefault="00B92ABC" w:rsidP="00D30E1E">
      <w:pPr>
        <w:pStyle w:val="Overskrift1"/>
        <w:numPr>
          <w:ilvl w:val="0"/>
          <w:numId w:val="44"/>
        </w:numPr>
        <w:spacing w:before="0" w:after="120"/>
        <w:rPr>
          <w:rFonts w:ascii="Arial" w:hAnsi="Arial" w:cs="Arial"/>
          <w:b/>
          <w:color w:val="auto"/>
          <w:sz w:val="24"/>
          <w:szCs w:val="24"/>
        </w:rPr>
      </w:pPr>
      <w:bookmarkStart w:id="38" w:name="_Toc450897358"/>
      <w:r w:rsidRPr="00B92ABC">
        <w:rPr>
          <w:rFonts w:ascii="Arial" w:hAnsi="Arial" w:cs="Arial"/>
          <w:b/>
          <w:color w:val="auto"/>
          <w:sz w:val="24"/>
          <w:szCs w:val="24"/>
        </w:rPr>
        <w:t>Analysis of the Results</w:t>
      </w:r>
      <w:bookmarkEnd w:id="38"/>
      <w:r w:rsidR="00644F48">
        <w:rPr>
          <w:rFonts w:ascii="Arial" w:hAnsi="Arial" w:cs="Arial"/>
          <w:b/>
          <w:color w:val="auto"/>
          <w:sz w:val="24"/>
          <w:szCs w:val="24"/>
        </w:rPr>
        <w:t xml:space="preserve"> </w:t>
      </w:r>
    </w:p>
    <w:p w:rsidR="00B92ABC" w:rsidRDefault="00B524A4" w:rsidP="00D65B68">
      <w:pPr>
        <w:spacing w:after="0"/>
        <w:jc w:val="both"/>
      </w:pPr>
      <w:r>
        <w:t>The Arctic SDI Evaluation provided essential information on the current status of the Arctic SDI</w:t>
      </w:r>
      <w:r w:rsidR="0030540A">
        <w:t xml:space="preserve"> implementation</w:t>
      </w:r>
      <w:r>
        <w:t>. This information can be used by the Arctic SDI stakeholders to further drive the implementati</w:t>
      </w:r>
      <w:r w:rsidR="00971FF7">
        <w:t xml:space="preserve">on and operation of the SDI. </w:t>
      </w:r>
      <w:r w:rsidR="00971FF7" w:rsidRPr="00971FF7">
        <w:t>Th</w:t>
      </w:r>
      <w:r w:rsidR="00971FF7">
        <w:t xml:space="preserve">is section </w:t>
      </w:r>
      <w:r w:rsidR="0010582B">
        <w:t xml:space="preserve">of the report </w:t>
      </w:r>
      <w:r w:rsidR="00971FF7">
        <w:t xml:space="preserve">will </w:t>
      </w:r>
      <w:r w:rsidR="00A63E2C">
        <w:t>analyse</w:t>
      </w:r>
      <w:r w:rsidR="00971FF7">
        <w:t xml:space="preserve"> the results with respect to their us</w:t>
      </w:r>
      <w:r w:rsidR="00971FF7" w:rsidRPr="00971FF7">
        <w:t>e</w:t>
      </w:r>
      <w:r w:rsidR="00971FF7">
        <w:t xml:space="preserve">fulness in driving and strengthening current implementation activities, as well as </w:t>
      </w:r>
      <w:r w:rsidR="0030540A">
        <w:t xml:space="preserve">defining </w:t>
      </w:r>
      <w:r w:rsidR="00971FF7">
        <w:t>future implementation</w:t>
      </w:r>
      <w:r w:rsidR="00971FF7" w:rsidRPr="00971FF7">
        <w:t xml:space="preserve"> goal</w:t>
      </w:r>
      <w:r w:rsidR="00971FF7">
        <w:t xml:space="preserve">s. </w:t>
      </w:r>
    </w:p>
    <w:p w:rsidR="00B524A4" w:rsidRDefault="00B524A4" w:rsidP="00D65B68">
      <w:pPr>
        <w:spacing w:after="0"/>
      </w:pPr>
    </w:p>
    <w:p w:rsidR="00B92ABC" w:rsidRPr="00971FF7" w:rsidRDefault="00971FF7" w:rsidP="00971FF7">
      <w:pPr>
        <w:pStyle w:val="Overskrift2"/>
        <w:spacing w:after="240"/>
        <w:rPr>
          <w:rFonts w:ascii="Arial" w:hAnsi="Arial" w:cs="Arial"/>
          <w:b/>
          <w:i/>
          <w:color w:val="auto"/>
          <w:sz w:val="22"/>
          <w:szCs w:val="22"/>
        </w:rPr>
      </w:pPr>
      <w:bookmarkStart w:id="39" w:name="_Toc450897359"/>
      <w:r w:rsidRPr="00971FF7">
        <w:rPr>
          <w:rFonts w:ascii="Arial" w:hAnsi="Arial" w:cs="Arial"/>
          <w:b/>
          <w:i/>
          <w:color w:val="auto"/>
          <w:sz w:val="22"/>
          <w:szCs w:val="22"/>
        </w:rPr>
        <w:t xml:space="preserve">Analysis of the Organizational </w:t>
      </w:r>
      <w:r w:rsidR="00212F22">
        <w:rPr>
          <w:rFonts w:ascii="Arial" w:hAnsi="Arial" w:cs="Arial"/>
          <w:b/>
          <w:i/>
          <w:color w:val="auto"/>
          <w:sz w:val="22"/>
          <w:szCs w:val="22"/>
        </w:rPr>
        <w:t xml:space="preserve">Readiness </w:t>
      </w:r>
      <w:r w:rsidRPr="00971FF7">
        <w:rPr>
          <w:rFonts w:ascii="Arial" w:hAnsi="Arial" w:cs="Arial"/>
          <w:b/>
          <w:i/>
          <w:color w:val="auto"/>
          <w:sz w:val="22"/>
          <w:szCs w:val="22"/>
        </w:rPr>
        <w:t>of the Arctic SDI</w:t>
      </w:r>
      <w:bookmarkEnd w:id="39"/>
    </w:p>
    <w:p w:rsidR="00B7538F" w:rsidRDefault="00EE0631" w:rsidP="005C6A5A">
      <w:pPr>
        <w:jc w:val="both"/>
      </w:pPr>
      <w:r>
        <w:t xml:space="preserve">The </w:t>
      </w:r>
      <w:r w:rsidRPr="00DA6C97">
        <w:rPr>
          <w:i/>
        </w:rPr>
        <w:t>organizational readiness</w:t>
      </w:r>
      <w:r>
        <w:t xml:space="preserve"> component is one of the most intricate components to implement in an SDI. This is evident from the eight sub-components deemed necessary to better evaluate this component. </w:t>
      </w:r>
      <w:r w:rsidR="005C6A5A">
        <w:t xml:space="preserve">Implementation activities on five of these eight </w:t>
      </w:r>
      <w:r w:rsidR="00070A11">
        <w:t>sub-</w:t>
      </w:r>
      <w:r w:rsidR="005C6A5A">
        <w:t xml:space="preserve">components are progressing satisfactory. However, </w:t>
      </w:r>
      <w:r w:rsidR="00070A11">
        <w:t xml:space="preserve">the </w:t>
      </w:r>
      <w:r w:rsidR="005C6A5A">
        <w:t xml:space="preserve">three </w:t>
      </w:r>
      <w:r w:rsidR="00070A11">
        <w:t>sub-</w:t>
      </w:r>
      <w:r w:rsidR="005C6A5A">
        <w:t xml:space="preserve">components </w:t>
      </w:r>
      <w:r w:rsidR="005C6A5A" w:rsidRPr="005C6A5A">
        <w:rPr>
          <w:i/>
        </w:rPr>
        <w:t>performance management</w:t>
      </w:r>
      <w:r w:rsidR="005C6A5A">
        <w:t xml:space="preserve">, </w:t>
      </w:r>
      <w:r w:rsidR="005C6A5A" w:rsidRPr="005C6A5A">
        <w:rPr>
          <w:i/>
        </w:rPr>
        <w:t>authoritative framework</w:t>
      </w:r>
      <w:r w:rsidR="005C6A5A">
        <w:t xml:space="preserve"> and </w:t>
      </w:r>
      <w:r w:rsidR="005C6A5A" w:rsidRPr="005C6A5A">
        <w:rPr>
          <w:i/>
        </w:rPr>
        <w:t>management</w:t>
      </w:r>
      <w:r w:rsidR="005C6A5A">
        <w:t xml:space="preserve"> require additional focus. </w:t>
      </w:r>
      <w:r w:rsidR="000E590B">
        <w:t>Although the need for a performance management framework for measure the implementation status and the effectiveness of the Arctic is clearly identified and clearly articulated in the Arctic SDI Implementation Plan</w:t>
      </w:r>
      <w:r w:rsidR="001038B7">
        <w:rPr>
          <w:rStyle w:val="Fodnotehenvisning"/>
        </w:rPr>
        <w:footnoteReference w:id="7"/>
      </w:r>
      <w:r w:rsidR="000E590B">
        <w:t xml:space="preserve">, this sub-component is yet to be addressed in detail. Work on the performance management framework is still in an infancy stage. </w:t>
      </w:r>
    </w:p>
    <w:p w:rsidR="00B92ABC" w:rsidRDefault="00B7538F" w:rsidP="00C935A9">
      <w:pPr>
        <w:jc w:val="both"/>
      </w:pPr>
      <w:r>
        <w:t xml:space="preserve">For an SDI to be effective there need to be in place an authoritative framework to guide the stakeholders’ cooperation and collaborations, </w:t>
      </w:r>
      <w:r w:rsidR="00070A11">
        <w:t>as well as,</w:t>
      </w:r>
      <w:r w:rsidR="00C935A9">
        <w:t xml:space="preserve"> govern the usage of the SDI with respect to</w:t>
      </w:r>
      <w:r w:rsidR="00070A11">
        <w:t>:</w:t>
      </w:r>
      <w:r w:rsidR="00C935A9">
        <w:t xml:space="preserve"> data sharing, data reuse, intellectual property, privacy, security, and liability to name a few. </w:t>
      </w:r>
      <w:r w:rsidR="00070A11">
        <w:t>C</w:t>
      </w:r>
      <w:r w:rsidR="00C935A9">
        <w:t>urrently</w:t>
      </w:r>
      <w:r w:rsidR="00070A11">
        <w:t>,</w:t>
      </w:r>
      <w:r w:rsidR="00C935A9">
        <w:t xml:space="preserve"> </w:t>
      </w:r>
      <w:r w:rsidR="001038B7">
        <w:t xml:space="preserve">for </w:t>
      </w:r>
      <w:r w:rsidR="00C935A9">
        <w:t>the Arctic SDI</w:t>
      </w:r>
      <w:r w:rsidR="001038B7">
        <w:t xml:space="preserve"> the only publish</w:t>
      </w:r>
      <w:r w:rsidR="00223181">
        <w:t>ed</w:t>
      </w:r>
      <w:r w:rsidR="001038B7">
        <w:t xml:space="preserve"> </w:t>
      </w:r>
      <w:r w:rsidR="00070A11">
        <w:t>authoritative framework</w:t>
      </w:r>
      <w:r w:rsidR="001038B7">
        <w:t xml:space="preserve"> document</w:t>
      </w:r>
      <w:r w:rsidR="00223181">
        <w:t>s</w:t>
      </w:r>
      <w:r w:rsidR="001038B7">
        <w:t xml:space="preserve"> </w:t>
      </w:r>
      <w:r w:rsidR="00223181">
        <w:t>are</w:t>
      </w:r>
      <w:r w:rsidR="001038B7">
        <w:t xml:space="preserve"> the MOU</w:t>
      </w:r>
      <w:r w:rsidR="00223181">
        <w:t xml:space="preserve"> and</w:t>
      </w:r>
      <w:r w:rsidR="00223181" w:rsidRPr="00223181">
        <w:t xml:space="preserve"> </w:t>
      </w:r>
      <w:r w:rsidR="00223181">
        <w:t xml:space="preserve">the </w:t>
      </w:r>
      <w:r w:rsidR="00223181" w:rsidRPr="00223181">
        <w:t>Arctic Spatial Data Infrastructure Governance Document</w:t>
      </w:r>
      <w:r w:rsidR="001038B7">
        <w:t xml:space="preserve">. </w:t>
      </w:r>
      <w:r w:rsidR="00223181">
        <w:t xml:space="preserve">These two documents </w:t>
      </w:r>
      <w:r w:rsidR="00070A11">
        <w:t xml:space="preserve">are high-level and </w:t>
      </w:r>
      <w:r w:rsidR="00223181">
        <w:t xml:space="preserve">do not provide sufficient details to effectively govern the implementation, operation and usage of the Arctic SDI. </w:t>
      </w:r>
      <w:r w:rsidR="001038B7">
        <w:t xml:space="preserve">Therefore, additional efforts are required in the development and implementation of an authoritative framework for the Arctic SDI. </w:t>
      </w:r>
    </w:p>
    <w:p w:rsidR="00F24170" w:rsidRDefault="001623F3" w:rsidP="00F24170">
      <w:pPr>
        <w:spacing w:after="0" w:line="240" w:lineRule="auto"/>
        <w:jc w:val="both"/>
      </w:pPr>
      <w:r>
        <w:t xml:space="preserve">Managing the implementation and operation of an SDI is a very demanding and time consuming task that requires special skills. </w:t>
      </w:r>
      <w:r w:rsidR="003E7E87">
        <w:t>Currently, the Arctic SDI board is responsible for the</w:t>
      </w:r>
      <w:r w:rsidR="002350D7">
        <w:t xml:space="preserve"> managing the implementation of the Arctic SDI at a very high-level while the day-to-day management is performed by the different working groups and volunteer stakeholders.  </w:t>
      </w:r>
      <w:r w:rsidR="00F24170">
        <w:t xml:space="preserve">However, efficient and effective implementation of the Arctic SDI will require a full-time management team to drive the implementation process </w:t>
      </w:r>
      <w:r w:rsidR="00DA6C97">
        <w:t xml:space="preserve">and </w:t>
      </w:r>
      <w:r w:rsidR="00F24170" w:rsidRPr="00F24170">
        <w:t>manage the day-</w:t>
      </w:r>
      <w:r w:rsidR="00F24170">
        <w:t>to-</w:t>
      </w:r>
      <w:r w:rsidR="00F24170" w:rsidRPr="00F24170">
        <w:t>day operations</w:t>
      </w:r>
      <w:r w:rsidR="00F24170">
        <w:t xml:space="preserve">. This team will be responsible for introducing project management guidelines for the implementation activities, coordinating across the different teams working on the implementation, </w:t>
      </w:r>
      <w:r w:rsidR="00DA6C97">
        <w:t xml:space="preserve">manage the day-to-day operations, </w:t>
      </w:r>
      <w:r w:rsidR="00F24170">
        <w:t>identify the cost associated with the implemen</w:t>
      </w:r>
      <w:r w:rsidR="00DA6C97">
        <w:t xml:space="preserve">tation and operation of the SDI—this information will be used </w:t>
      </w:r>
      <w:r w:rsidR="00F24170">
        <w:t xml:space="preserve">to support the development </w:t>
      </w:r>
      <w:r w:rsidR="00F24170">
        <w:lastRenderedPageBreak/>
        <w:t>of a funding model</w:t>
      </w:r>
      <w:r w:rsidR="00DA6C97">
        <w:t>—and identify the human resource require to support the efficient operation of the SDI.</w:t>
      </w:r>
    </w:p>
    <w:p w:rsidR="00DA6C97" w:rsidRDefault="00DA6C97" w:rsidP="00F24170">
      <w:pPr>
        <w:spacing w:after="0" w:line="240" w:lineRule="auto"/>
        <w:jc w:val="both"/>
      </w:pPr>
    </w:p>
    <w:p w:rsidR="00DA6C97" w:rsidRPr="00F24170" w:rsidRDefault="00DA6C97" w:rsidP="00F24170">
      <w:pPr>
        <w:spacing w:after="0" w:line="240" w:lineRule="auto"/>
        <w:jc w:val="both"/>
      </w:pPr>
      <w:r>
        <w:t xml:space="preserve">Table 12 below provides a summary of the </w:t>
      </w:r>
      <w:r w:rsidR="00070A11">
        <w:t xml:space="preserve">priority </w:t>
      </w:r>
      <w:r>
        <w:t xml:space="preserve">area within </w:t>
      </w:r>
      <w:r w:rsidRPr="00DA6C97">
        <w:rPr>
          <w:i/>
        </w:rPr>
        <w:t>organizational readiness</w:t>
      </w:r>
      <w:r>
        <w:t xml:space="preserve"> component that require additional attention.</w:t>
      </w:r>
    </w:p>
    <w:p w:rsidR="008C4284" w:rsidRPr="00F24170" w:rsidRDefault="008C4284" w:rsidP="00C935A9">
      <w:pPr>
        <w:jc w:val="both"/>
      </w:pPr>
    </w:p>
    <w:p w:rsidR="00F32F34" w:rsidRPr="0030540A" w:rsidRDefault="00F32F34" w:rsidP="0030540A">
      <w:pPr>
        <w:pStyle w:val="Billedtekst"/>
        <w:spacing w:after="0"/>
        <w:rPr>
          <w:b/>
          <w:i w:val="0"/>
          <w:color w:val="auto"/>
          <w:sz w:val="22"/>
        </w:rPr>
      </w:pPr>
      <w:bookmarkStart w:id="40" w:name="_Toc449521544"/>
      <w:r w:rsidRPr="0030540A">
        <w:rPr>
          <w:b/>
          <w:i w:val="0"/>
          <w:color w:val="auto"/>
          <w:sz w:val="22"/>
        </w:rPr>
        <w:t xml:space="preserve">Table </w:t>
      </w:r>
      <w:r w:rsidR="00515CED" w:rsidRPr="0030540A">
        <w:rPr>
          <w:b/>
          <w:i w:val="0"/>
          <w:color w:val="auto"/>
          <w:sz w:val="22"/>
        </w:rPr>
        <w:fldChar w:fldCharType="begin"/>
      </w:r>
      <w:r w:rsidR="00515CED" w:rsidRPr="0030540A">
        <w:rPr>
          <w:b/>
          <w:i w:val="0"/>
          <w:color w:val="auto"/>
          <w:sz w:val="22"/>
        </w:rPr>
        <w:instrText xml:space="preserve"> SEQ Table \* ARABIC </w:instrText>
      </w:r>
      <w:r w:rsidR="00515CED" w:rsidRPr="0030540A">
        <w:rPr>
          <w:b/>
          <w:i w:val="0"/>
          <w:color w:val="auto"/>
          <w:sz w:val="22"/>
        </w:rPr>
        <w:fldChar w:fldCharType="separate"/>
      </w:r>
      <w:r w:rsidR="00C64E06">
        <w:rPr>
          <w:b/>
          <w:i w:val="0"/>
          <w:noProof/>
          <w:color w:val="auto"/>
          <w:sz w:val="22"/>
        </w:rPr>
        <w:t>12</w:t>
      </w:r>
      <w:r w:rsidR="00515CED" w:rsidRPr="0030540A">
        <w:rPr>
          <w:b/>
          <w:i w:val="0"/>
          <w:noProof/>
          <w:color w:val="auto"/>
          <w:sz w:val="22"/>
        </w:rPr>
        <w:fldChar w:fldCharType="end"/>
      </w:r>
      <w:r w:rsidR="00BF690E">
        <w:rPr>
          <w:b/>
          <w:i w:val="0"/>
          <w:noProof/>
          <w:color w:val="auto"/>
          <w:sz w:val="22"/>
        </w:rPr>
        <w:t xml:space="preserve">: </w:t>
      </w:r>
      <w:r w:rsidR="00CB0366">
        <w:rPr>
          <w:b/>
          <w:i w:val="0"/>
          <w:noProof/>
          <w:color w:val="auto"/>
          <w:sz w:val="22"/>
        </w:rPr>
        <w:t xml:space="preserve">Implementation Priority Areas for the </w:t>
      </w:r>
      <w:r w:rsidR="00CB0366" w:rsidRPr="00CB0366">
        <w:rPr>
          <w:b/>
          <w:i w:val="0"/>
          <w:noProof/>
          <w:color w:val="auto"/>
          <w:sz w:val="22"/>
        </w:rPr>
        <w:t>Organizational Readiness</w:t>
      </w:r>
      <w:r w:rsidR="00CB0366" w:rsidRPr="00CB0366">
        <w:rPr>
          <w:b/>
          <w:noProof/>
          <w:color w:val="auto"/>
          <w:sz w:val="22"/>
        </w:rPr>
        <w:t xml:space="preserve"> </w:t>
      </w:r>
      <w:r w:rsidR="00CB0366">
        <w:rPr>
          <w:b/>
          <w:i w:val="0"/>
          <w:noProof/>
          <w:color w:val="auto"/>
          <w:sz w:val="22"/>
        </w:rPr>
        <w:t>Component</w:t>
      </w:r>
      <w:bookmarkEnd w:id="40"/>
    </w:p>
    <w:tbl>
      <w:tblPr>
        <w:tblStyle w:val="GridTable5Dark-Accent11"/>
        <w:tblW w:w="0" w:type="auto"/>
        <w:tblLook w:val="04A0" w:firstRow="1" w:lastRow="0" w:firstColumn="1" w:lastColumn="0" w:noHBand="0" w:noVBand="1"/>
      </w:tblPr>
      <w:tblGrid>
        <w:gridCol w:w="1579"/>
        <w:gridCol w:w="1960"/>
        <w:gridCol w:w="5811"/>
      </w:tblGrid>
      <w:tr w:rsidR="004B33CD"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79" w:type="dxa"/>
          </w:tcPr>
          <w:p w:rsidR="00096534" w:rsidRDefault="00096534" w:rsidP="00F32F34">
            <w:pPr>
              <w:jc w:val="center"/>
              <w:rPr>
                <w:b w:val="0"/>
              </w:rPr>
            </w:pPr>
          </w:p>
          <w:p w:rsidR="00F32F34" w:rsidRPr="00F32F34" w:rsidRDefault="00F32F34" w:rsidP="00F32F34">
            <w:pPr>
              <w:jc w:val="center"/>
              <w:rPr>
                <w:b w:val="0"/>
              </w:rPr>
            </w:pPr>
            <w:r w:rsidRPr="00F32F34">
              <w:rPr>
                <w:b w:val="0"/>
              </w:rPr>
              <w:t>Component</w:t>
            </w:r>
          </w:p>
        </w:tc>
        <w:tc>
          <w:tcPr>
            <w:tcW w:w="1960" w:type="dxa"/>
          </w:tcPr>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Implementation Status</w:t>
            </w:r>
          </w:p>
        </w:tc>
        <w:tc>
          <w:tcPr>
            <w:tcW w:w="5811" w:type="dxa"/>
          </w:tcPr>
          <w:p w:rsidR="00AA1073" w:rsidRDefault="00AA1073" w:rsidP="00F32F34">
            <w:pPr>
              <w:jc w:val="center"/>
              <w:cnfStyle w:val="100000000000" w:firstRow="1" w:lastRow="0" w:firstColumn="0" w:lastColumn="0" w:oddVBand="0" w:evenVBand="0" w:oddHBand="0" w:evenHBand="0" w:firstRowFirstColumn="0" w:firstRowLastColumn="0" w:lastRowFirstColumn="0" w:lastRowLastColumn="0"/>
              <w:rPr>
                <w:b w:val="0"/>
              </w:rPr>
            </w:pPr>
          </w:p>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Priority Areas</w:t>
            </w:r>
          </w:p>
        </w:tc>
      </w:tr>
      <w:tr w:rsidR="004B33CD" w:rsidTr="004B3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rsidR="00DA6C97" w:rsidRDefault="00DA6C97" w:rsidP="00B92ABC">
            <w:pPr>
              <w:rPr>
                <w:b w:val="0"/>
                <w:i/>
              </w:rPr>
            </w:pPr>
          </w:p>
          <w:p w:rsidR="00DA6C97" w:rsidRDefault="00DA6C97" w:rsidP="00B92ABC">
            <w:pPr>
              <w:rPr>
                <w:b w:val="0"/>
                <w:i/>
              </w:rPr>
            </w:pPr>
          </w:p>
          <w:p w:rsidR="00DA6C97" w:rsidRDefault="00DA6C97" w:rsidP="00B92ABC">
            <w:pPr>
              <w:rPr>
                <w:b w:val="0"/>
                <w:i/>
              </w:rPr>
            </w:pPr>
          </w:p>
          <w:p w:rsidR="00F32F34" w:rsidRDefault="00954CE3" w:rsidP="00B92ABC">
            <w:r w:rsidRPr="00954CE3">
              <w:rPr>
                <w:b w:val="0"/>
                <w:i/>
              </w:rPr>
              <w:t>Organizational Readiness</w:t>
            </w:r>
          </w:p>
        </w:tc>
        <w:tc>
          <w:tcPr>
            <w:tcW w:w="1960" w:type="dxa"/>
          </w:tcPr>
          <w:p w:rsidR="00DA6C97" w:rsidRDefault="00DA6C97" w:rsidP="001E0859">
            <w:pPr>
              <w:cnfStyle w:val="000000100000" w:firstRow="0" w:lastRow="0" w:firstColumn="0" w:lastColumn="0" w:oddVBand="0" w:evenVBand="0" w:oddHBand="1" w:evenHBand="0" w:firstRowFirstColumn="0" w:firstRowLastColumn="0" w:lastRowFirstColumn="0" w:lastRowLastColumn="0"/>
            </w:pPr>
          </w:p>
          <w:p w:rsidR="00DA6C97" w:rsidRDefault="00DA6C97" w:rsidP="001E0859">
            <w:pPr>
              <w:cnfStyle w:val="000000100000" w:firstRow="0" w:lastRow="0" w:firstColumn="0" w:lastColumn="0" w:oddVBand="0" w:evenVBand="0" w:oddHBand="1" w:evenHBand="0" w:firstRowFirstColumn="0" w:firstRowLastColumn="0" w:lastRowFirstColumn="0" w:lastRowLastColumn="0"/>
            </w:pPr>
          </w:p>
          <w:p w:rsidR="00DA6C97" w:rsidRDefault="00DA6C97" w:rsidP="001E0859">
            <w:pPr>
              <w:cnfStyle w:val="000000100000" w:firstRow="0" w:lastRow="0" w:firstColumn="0" w:lastColumn="0" w:oddVBand="0" w:evenVBand="0" w:oddHBand="1" w:evenHBand="0" w:firstRowFirstColumn="0" w:firstRowLastColumn="0" w:lastRowFirstColumn="0" w:lastRowLastColumn="0"/>
            </w:pPr>
          </w:p>
          <w:p w:rsidR="00F32F34" w:rsidRDefault="001E0859" w:rsidP="001E0859">
            <w:pPr>
              <w:cnfStyle w:val="000000100000" w:firstRow="0" w:lastRow="0" w:firstColumn="0" w:lastColumn="0" w:oddVBand="0" w:evenVBand="0" w:oddHBand="1" w:evenHBand="0" w:firstRowFirstColumn="0" w:firstRowLastColumn="0" w:lastRowFirstColumn="0" w:lastRowLastColumn="0"/>
            </w:pPr>
            <w:r>
              <w:t>Component actively being implemented</w:t>
            </w:r>
          </w:p>
        </w:tc>
        <w:tc>
          <w:tcPr>
            <w:tcW w:w="5811" w:type="dxa"/>
          </w:tcPr>
          <w:p w:rsidR="00F32F34" w:rsidRDefault="000E590B" w:rsidP="000E590B">
            <w:pPr>
              <w:pStyle w:val="Listeafsnit"/>
              <w:numPr>
                <w:ilvl w:val="0"/>
                <w:numId w:val="18"/>
              </w:numPr>
              <w:cnfStyle w:val="000000100000" w:firstRow="0" w:lastRow="0" w:firstColumn="0" w:lastColumn="0" w:oddVBand="0" w:evenVBand="0" w:oddHBand="1" w:evenHBand="0" w:firstRowFirstColumn="0" w:firstRowLastColumn="0" w:lastRowFirstColumn="0" w:lastRowLastColumn="0"/>
            </w:pPr>
            <w:r>
              <w:t>The development and implementation of a performance management framework</w:t>
            </w:r>
            <w:r w:rsidR="001038B7">
              <w:t>;</w:t>
            </w:r>
          </w:p>
          <w:p w:rsidR="001038B7" w:rsidRDefault="001038B7" w:rsidP="000E590B">
            <w:pPr>
              <w:pStyle w:val="Listeafsnit"/>
              <w:numPr>
                <w:ilvl w:val="0"/>
                <w:numId w:val="18"/>
              </w:numPr>
              <w:cnfStyle w:val="000000100000" w:firstRow="0" w:lastRow="0" w:firstColumn="0" w:lastColumn="0" w:oddVBand="0" w:evenVBand="0" w:oddHBand="1" w:evenHBand="0" w:firstRowFirstColumn="0" w:firstRowLastColumn="0" w:lastRowFirstColumn="0" w:lastRowLastColumn="0"/>
            </w:pPr>
            <w:r>
              <w:t>The development and implementation of an authoritative framework</w:t>
            </w:r>
            <w:r w:rsidR="008C4284">
              <w:t xml:space="preserve"> that includes polices, directives or regulations to guide the implementation, usage, and operation of the SDI </w:t>
            </w:r>
            <w:r>
              <w:t>;</w:t>
            </w:r>
          </w:p>
          <w:p w:rsidR="00DA6C97" w:rsidRDefault="00A954B4" w:rsidP="00A954B4">
            <w:pPr>
              <w:pStyle w:val="Listeafsnit"/>
              <w:numPr>
                <w:ilvl w:val="0"/>
                <w:numId w:val="18"/>
              </w:numPr>
              <w:cnfStyle w:val="000000100000" w:firstRow="0" w:lastRow="0" w:firstColumn="0" w:lastColumn="0" w:oddVBand="0" w:evenVBand="0" w:oddHBand="1" w:evenHBand="0" w:firstRowFirstColumn="0" w:firstRowLastColumn="0" w:lastRowFirstColumn="0" w:lastRowLastColumn="0"/>
            </w:pPr>
            <w:r>
              <w:t>Deployment of</w:t>
            </w:r>
            <w:r w:rsidR="00DA6C97">
              <w:t xml:space="preserve"> a full time management team </w:t>
            </w:r>
            <w:r w:rsidR="00F24170" w:rsidRPr="00DA6C97">
              <w:t xml:space="preserve">to drive the implementation </w:t>
            </w:r>
            <w:r w:rsidR="00DA6C97" w:rsidRPr="00DA6C97">
              <w:t xml:space="preserve">and </w:t>
            </w:r>
            <w:r w:rsidR="00BF690E" w:rsidRPr="00DA6C97">
              <w:t>manage the day-</w:t>
            </w:r>
            <w:r w:rsidR="00DA6C97" w:rsidRPr="00DA6C97">
              <w:t>to-</w:t>
            </w:r>
            <w:r w:rsidR="00BF690E" w:rsidRPr="00DA6C97">
              <w:t>day operations</w:t>
            </w:r>
            <w:r w:rsidR="00DA6C97" w:rsidRPr="00DA6C97">
              <w:t>.</w:t>
            </w:r>
          </w:p>
        </w:tc>
      </w:tr>
    </w:tbl>
    <w:p w:rsidR="00F32F34" w:rsidRDefault="00F32F34" w:rsidP="00B92ABC"/>
    <w:p w:rsidR="004F65E7" w:rsidRDefault="004F65E7" w:rsidP="00B92ABC"/>
    <w:p w:rsidR="00212F22" w:rsidRPr="00971FF7" w:rsidRDefault="00212F22" w:rsidP="00212F22">
      <w:pPr>
        <w:pStyle w:val="Overskrift2"/>
        <w:spacing w:after="240"/>
        <w:rPr>
          <w:rFonts w:ascii="Arial" w:hAnsi="Arial" w:cs="Arial"/>
          <w:b/>
          <w:i/>
          <w:color w:val="auto"/>
          <w:sz w:val="22"/>
          <w:szCs w:val="22"/>
        </w:rPr>
      </w:pPr>
      <w:bookmarkStart w:id="41" w:name="_Toc450897360"/>
      <w:r w:rsidRPr="00971FF7">
        <w:rPr>
          <w:rFonts w:ascii="Arial" w:hAnsi="Arial" w:cs="Arial"/>
          <w:b/>
          <w:i/>
          <w:color w:val="auto"/>
          <w:sz w:val="22"/>
          <w:szCs w:val="22"/>
        </w:rPr>
        <w:t xml:space="preserve">Analysis of the </w:t>
      </w:r>
      <w:r w:rsidRPr="00212F22">
        <w:rPr>
          <w:rFonts w:ascii="Arial" w:hAnsi="Arial" w:cs="Arial"/>
          <w:b/>
          <w:i/>
          <w:color w:val="auto"/>
          <w:sz w:val="22"/>
          <w:szCs w:val="22"/>
        </w:rPr>
        <w:t xml:space="preserve">Capacity Building Component </w:t>
      </w:r>
      <w:r w:rsidRPr="00971FF7">
        <w:rPr>
          <w:rFonts w:ascii="Arial" w:hAnsi="Arial" w:cs="Arial"/>
          <w:b/>
          <w:i/>
          <w:color w:val="auto"/>
          <w:sz w:val="22"/>
          <w:szCs w:val="22"/>
        </w:rPr>
        <w:t>of the Arctic SDI</w:t>
      </w:r>
      <w:bookmarkEnd w:id="41"/>
    </w:p>
    <w:p w:rsidR="00746184" w:rsidRPr="00746184" w:rsidRDefault="004F65E7" w:rsidP="00A5716C">
      <w:pPr>
        <w:jc w:val="both"/>
      </w:pPr>
      <w:r w:rsidRPr="00746184">
        <w:t xml:space="preserve">The capacity building component of the Arctic SDI is </w:t>
      </w:r>
      <w:r w:rsidR="00864A1C" w:rsidRPr="00746184">
        <w:t xml:space="preserve">the early phase of implementation with both sub-component (Communication and Outreach and Capacity Strengthening) yet to be formalize for implementation. </w:t>
      </w:r>
      <w:r w:rsidR="00746184" w:rsidRPr="00746184">
        <w:t>This component is important for growing the usage of the SDI, increase stakeholders and developing partnerships. The importance of this component is well recognized by the Arctic SDI stakeholders. This is evident from the fact that the sub-component communication is an objective (Objective 6) of the Arctic SDI Strategic Plan</w:t>
      </w:r>
      <w:r w:rsidR="009F3BE3">
        <w:t xml:space="preserve">. In addition, </w:t>
      </w:r>
      <w:r w:rsidR="00746184" w:rsidRPr="00746184">
        <w:t xml:space="preserve">there is an actual working group (Communication Working Group) dedicate to develop and implement this component. A key achievement of the working group to-date is the implementation and operation of the Arctic SDI website. </w:t>
      </w:r>
    </w:p>
    <w:p w:rsidR="00212F22" w:rsidRPr="00C07065" w:rsidRDefault="00746184" w:rsidP="00A5716C">
      <w:pPr>
        <w:jc w:val="both"/>
        <w:rPr>
          <w:color w:val="FF0000"/>
        </w:rPr>
      </w:pPr>
      <w:r>
        <w:t xml:space="preserve"> </w:t>
      </w:r>
      <w:r w:rsidR="00096534">
        <w:t>The evaluatio</w:t>
      </w:r>
      <w:r w:rsidR="009F3BE3">
        <w:t xml:space="preserve">n identified three </w:t>
      </w:r>
      <w:r w:rsidR="00096534">
        <w:t xml:space="preserve">implementation </w:t>
      </w:r>
      <w:r w:rsidR="009F3BE3">
        <w:t xml:space="preserve">priority </w:t>
      </w:r>
      <w:r w:rsidR="00096534">
        <w:t xml:space="preserve">areas </w:t>
      </w:r>
      <w:r w:rsidR="009F3BE3">
        <w:t xml:space="preserve">within this component </w:t>
      </w:r>
      <w:r w:rsidR="00096534">
        <w:t>that would significantly influence the usage of the Arctic SDI, as well as drive its implementation (see Table 13 below).</w:t>
      </w:r>
    </w:p>
    <w:p w:rsidR="00F32F34" w:rsidRPr="00905D0D" w:rsidRDefault="00F32F34" w:rsidP="00905D0D">
      <w:pPr>
        <w:pStyle w:val="Billedtekst"/>
        <w:spacing w:after="0"/>
        <w:rPr>
          <w:b/>
          <w:i w:val="0"/>
          <w:color w:val="auto"/>
          <w:sz w:val="22"/>
        </w:rPr>
      </w:pPr>
      <w:bookmarkStart w:id="42" w:name="_Toc449521545"/>
      <w:r w:rsidRPr="00905D0D">
        <w:rPr>
          <w:b/>
          <w:i w:val="0"/>
          <w:color w:val="auto"/>
          <w:sz w:val="22"/>
        </w:rPr>
        <w:t xml:space="preserve">Table </w:t>
      </w:r>
      <w:r w:rsidR="00515CED" w:rsidRPr="00905D0D">
        <w:rPr>
          <w:b/>
          <w:i w:val="0"/>
          <w:color w:val="auto"/>
          <w:sz w:val="22"/>
        </w:rPr>
        <w:fldChar w:fldCharType="begin"/>
      </w:r>
      <w:r w:rsidR="00515CED" w:rsidRPr="00905D0D">
        <w:rPr>
          <w:b/>
          <w:i w:val="0"/>
          <w:color w:val="auto"/>
          <w:sz w:val="22"/>
        </w:rPr>
        <w:instrText xml:space="preserve"> SEQ Table \* ARABIC </w:instrText>
      </w:r>
      <w:r w:rsidR="00515CED" w:rsidRPr="00905D0D">
        <w:rPr>
          <w:b/>
          <w:i w:val="0"/>
          <w:color w:val="auto"/>
          <w:sz w:val="22"/>
        </w:rPr>
        <w:fldChar w:fldCharType="separate"/>
      </w:r>
      <w:r w:rsidR="00C64E06">
        <w:rPr>
          <w:b/>
          <w:i w:val="0"/>
          <w:noProof/>
          <w:color w:val="auto"/>
          <w:sz w:val="22"/>
        </w:rPr>
        <w:t>13</w:t>
      </w:r>
      <w:r w:rsidR="00515CED" w:rsidRPr="00905D0D">
        <w:rPr>
          <w:b/>
          <w:i w:val="0"/>
          <w:color w:val="auto"/>
          <w:sz w:val="22"/>
        </w:rPr>
        <w:fldChar w:fldCharType="end"/>
      </w:r>
      <w:r w:rsidR="00CB0366">
        <w:rPr>
          <w:b/>
          <w:i w:val="0"/>
          <w:color w:val="auto"/>
          <w:sz w:val="22"/>
        </w:rPr>
        <w:t>:</w:t>
      </w:r>
      <w:r w:rsidR="00CB0366" w:rsidRPr="00CB0366">
        <w:rPr>
          <w:b/>
          <w:i w:val="0"/>
          <w:noProof/>
          <w:color w:val="auto"/>
          <w:sz w:val="22"/>
        </w:rPr>
        <w:t xml:space="preserve"> </w:t>
      </w:r>
      <w:r w:rsidR="00CB0366">
        <w:rPr>
          <w:b/>
          <w:i w:val="0"/>
          <w:noProof/>
          <w:color w:val="auto"/>
          <w:sz w:val="22"/>
        </w:rPr>
        <w:t xml:space="preserve">Implementation Priority Areas for the </w:t>
      </w:r>
      <w:r w:rsidR="00CB0366" w:rsidRPr="00CB0366">
        <w:rPr>
          <w:b/>
          <w:i w:val="0"/>
          <w:noProof/>
          <w:color w:val="auto"/>
          <w:sz w:val="22"/>
        </w:rPr>
        <w:t>Capacity Building</w:t>
      </w:r>
      <w:r w:rsidR="00CB0366" w:rsidRPr="00CB0366">
        <w:rPr>
          <w:b/>
          <w:noProof/>
          <w:color w:val="auto"/>
          <w:sz w:val="22"/>
        </w:rPr>
        <w:t xml:space="preserve"> </w:t>
      </w:r>
      <w:r w:rsidR="00CB0366">
        <w:rPr>
          <w:b/>
          <w:i w:val="0"/>
          <w:noProof/>
          <w:color w:val="auto"/>
          <w:sz w:val="22"/>
        </w:rPr>
        <w:t>Component</w:t>
      </w:r>
      <w:bookmarkEnd w:id="42"/>
    </w:p>
    <w:tbl>
      <w:tblPr>
        <w:tblStyle w:val="GridTable5Dark-Accent11"/>
        <w:tblW w:w="0" w:type="auto"/>
        <w:tblLook w:val="04A0" w:firstRow="1" w:lastRow="0" w:firstColumn="1" w:lastColumn="0" w:noHBand="0" w:noVBand="1"/>
      </w:tblPr>
      <w:tblGrid>
        <w:gridCol w:w="1555"/>
        <w:gridCol w:w="1984"/>
        <w:gridCol w:w="5811"/>
      </w:tblGrid>
      <w:tr w:rsidR="00F32F34"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55" w:type="dxa"/>
          </w:tcPr>
          <w:p w:rsidR="00096534" w:rsidRDefault="00096534" w:rsidP="00F32F34">
            <w:pPr>
              <w:jc w:val="center"/>
              <w:rPr>
                <w:b w:val="0"/>
              </w:rPr>
            </w:pPr>
          </w:p>
          <w:p w:rsidR="00F32F34" w:rsidRPr="00F32F34" w:rsidRDefault="00F32F34" w:rsidP="00F32F34">
            <w:pPr>
              <w:jc w:val="center"/>
              <w:rPr>
                <w:b w:val="0"/>
              </w:rPr>
            </w:pPr>
            <w:r w:rsidRPr="00F32F34">
              <w:rPr>
                <w:b w:val="0"/>
              </w:rPr>
              <w:t>Component</w:t>
            </w:r>
          </w:p>
        </w:tc>
        <w:tc>
          <w:tcPr>
            <w:tcW w:w="1984" w:type="dxa"/>
          </w:tcPr>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Implementation Status</w:t>
            </w:r>
          </w:p>
        </w:tc>
        <w:tc>
          <w:tcPr>
            <w:tcW w:w="5811" w:type="dxa"/>
          </w:tcPr>
          <w:p w:rsidR="00096534" w:rsidRDefault="00096534" w:rsidP="00F32F34">
            <w:pPr>
              <w:jc w:val="center"/>
              <w:cnfStyle w:val="100000000000" w:firstRow="1" w:lastRow="0" w:firstColumn="0" w:lastColumn="0" w:oddVBand="0" w:evenVBand="0" w:oddHBand="0" w:evenHBand="0" w:firstRowFirstColumn="0" w:firstRowLastColumn="0" w:lastRowFirstColumn="0" w:lastRowLastColumn="0"/>
              <w:rPr>
                <w:b w:val="0"/>
              </w:rPr>
            </w:pPr>
          </w:p>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Priority Areas</w:t>
            </w:r>
          </w:p>
        </w:tc>
      </w:tr>
      <w:tr w:rsidR="00F32F34" w:rsidTr="004B3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8B5CA0" w:rsidRDefault="008B5CA0" w:rsidP="00F32F34">
            <w:pPr>
              <w:rPr>
                <w:b w:val="0"/>
                <w:i/>
              </w:rPr>
            </w:pPr>
          </w:p>
          <w:p w:rsidR="00F32F34" w:rsidRDefault="00954CE3" w:rsidP="00F32F34">
            <w:r w:rsidRPr="00954CE3">
              <w:rPr>
                <w:b w:val="0"/>
                <w:i/>
              </w:rPr>
              <w:t>Capacity Building</w:t>
            </w:r>
          </w:p>
        </w:tc>
        <w:tc>
          <w:tcPr>
            <w:tcW w:w="1984" w:type="dxa"/>
          </w:tcPr>
          <w:p w:rsidR="008B5CA0" w:rsidRDefault="008B5CA0" w:rsidP="001E0859">
            <w:pPr>
              <w:cnfStyle w:val="000000100000" w:firstRow="0" w:lastRow="0" w:firstColumn="0" w:lastColumn="0" w:oddVBand="0" w:evenVBand="0" w:oddHBand="1" w:evenHBand="0" w:firstRowFirstColumn="0" w:firstRowLastColumn="0" w:lastRowFirstColumn="0" w:lastRowLastColumn="0"/>
            </w:pPr>
          </w:p>
          <w:p w:rsidR="001E0859" w:rsidRPr="001E0859" w:rsidRDefault="001E0859" w:rsidP="001E0859">
            <w:pPr>
              <w:cnfStyle w:val="000000100000" w:firstRow="0" w:lastRow="0" w:firstColumn="0" w:lastColumn="0" w:oddVBand="0" w:evenVBand="0" w:oddHBand="1" w:evenHBand="0" w:firstRowFirstColumn="0" w:firstRowLastColumn="0" w:lastRowFirstColumn="0" w:lastRowLastColumn="0"/>
            </w:pPr>
            <w:r w:rsidRPr="001E0859">
              <w:t>Early phase of implementation</w:t>
            </w:r>
          </w:p>
          <w:p w:rsidR="00F32F34" w:rsidRDefault="00F32F34" w:rsidP="001E0859">
            <w:pPr>
              <w:cnfStyle w:val="000000100000" w:firstRow="0" w:lastRow="0" w:firstColumn="0" w:lastColumn="0" w:oddVBand="0" w:evenVBand="0" w:oddHBand="1" w:evenHBand="0" w:firstRowFirstColumn="0" w:firstRowLastColumn="0" w:lastRowFirstColumn="0" w:lastRowLastColumn="0"/>
            </w:pPr>
          </w:p>
        </w:tc>
        <w:tc>
          <w:tcPr>
            <w:tcW w:w="5811" w:type="dxa"/>
          </w:tcPr>
          <w:p w:rsidR="008B5CA0" w:rsidRDefault="008B5CA0" w:rsidP="008B5CA0">
            <w:pPr>
              <w:pStyle w:val="Listeafsnit"/>
              <w:numPr>
                <w:ilvl w:val="0"/>
                <w:numId w:val="20"/>
              </w:numPr>
              <w:cnfStyle w:val="000000100000" w:firstRow="0" w:lastRow="0" w:firstColumn="0" w:lastColumn="0" w:oddVBand="0" w:evenVBand="0" w:oddHBand="1" w:evenHBand="0" w:firstRowFirstColumn="0" w:firstRowLastColumn="0" w:lastRowFirstColumn="0" w:lastRowLastColumn="0"/>
            </w:pPr>
            <w:r>
              <w:t>The development and publication of a</w:t>
            </w:r>
            <w:r w:rsidRPr="008B5CA0">
              <w:t>n Arctic SDI Manual</w:t>
            </w:r>
            <w:r>
              <w:t>;</w:t>
            </w:r>
          </w:p>
          <w:p w:rsidR="00F32F34" w:rsidRDefault="008B5CA0" w:rsidP="008B5CA0">
            <w:pPr>
              <w:pStyle w:val="Listeafsnit"/>
              <w:numPr>
                <w:ilvl w:val="0"/>
                <w:numId w:val="20"/>
              </w:numPr>
              <w:cnfStyle w:val="000000100000" w:firstRow="0" w:lastRow="0" w:firstColumn="0" w:lastColumn="0" w:oddVBand="0" w:evenVBand="0" w:oddHBand="1" w:evenHBand="0" w:firstRowFirstColumn="0" w:firstRowLastColumn="0" w:lastRowFirstColumn="0" w:lastRowLastColumn="0"/>
            </w:pPr>
            <w:r>
              <w:t>The development and publication of</w:t>
            </w:r>
            <w:r w:rsidRPr="008B5CA0">
              <w:t xml:space="preserve"> a Geoportal Us</w:t>
            </w:r>
            <w:r>
              <w:t>ers’ Guide;</w:t>
            </w:r>
          </w:p>
          <w:p w:rsidR="008B5CA0" w:rsidRDefault="008B5CA0" w:rsidP="008B5CA0">
            <w:pPr>
              <w:pStyle w:val="Listeafsnit"/>
              <w:numPr>
                <w:ilvl w:val="0"/>
                <w:numId w:val="20"/>
              </w:numPr>
              <w:cnfStyle w:val="000000100000" w:firstRow="0" w:lastRow="0" w:firstColumn="0" w:lastColumn="0" w:oddVBand="0" w:evenVBand="0" w:oddHBand="1" w:evenHBand="0" w:firstRowFirstColumn="0" w:firstRowLastColumn="0" w:lastRowFirstColumn="0" w:lastRowLastColumn="0"/>
            </w:pPr>
            <w:r>
              <w:t>The development and publication of a document to guide the collection of interoperable data across the Arctic</w:t>
            </w:r>
            <w:r w:rsidR="00C07065">
              <w:t>.</w:t>
            </w:r>
          </w:p>
        </w:tc>
      </w:tr>
    </w:tbl>
    <w:p w:rsidR="00F32F34" w:rsidRDefault="00F32F34" w:rsidP="00B92ABC"/>
    <w:p w:rsidR="00212F22" w:rsidRPr="00971FF7" w:rsidRDefault="00212F22" w:rsidP="00212F22">
      <w:pPr>
        <w:pStyle w:val="Overskrift2"/>
        <w:spacing w:after="240"/>
        <w:rPr>
          <w:rFonts w:ascii="Arial" w:hAnsi="Arial" w:cs="Arial"/>
          <w:b/>
          <w:i/>
          <w:color w:val="auto"/>
          <w:sz w:val="22"/>
          <w:szCs w:val="22"/>
        </w:rPr>
      </w:pPr>
      <w:bookmarkStart w:id="43" w:name="_Toc450897361"/>
      <w:r w:rsidRPr="00971FF7">
        <w:rPr>
          <w:rFonts w:ascii="Arial" w:hAnsi="Arial" w:cs="Arial"/>
          <w:b/>
          <w:i/>
          <w:color w:val="auto"/>
          <w:sz w:val="22"/>
          <w:szCs w:val="22"/>
        </w:rPr>
        <w:lastRenderedPageBreak/>
        <w:t xml:space="preserve">Analysis of the </w:t>
      </w:r>
      <w:r w:rsidRPr="00212F22">
        <w:rPr>
          <w:rFonts w:ascii="Arial" w:hAnsi="Arial" w:cs="Arial"/>
          <w:b/>
          <w:i/>
          <w:color w:val="auto"/>
          <w:sz w:val="22"/>
          <w:szCs w:val="22"/>
        </w:rPr>
        <w:t xml:space="preserve">Information Infrastructure Component </w:t>
      </w:r>
      <w:r w:rsidRPr="00971FF7">
        <w:rPr>
          <w:rFonts w:ascii="Arial" w:hAnsi="Arial" w:cs="Arial"/>
          <w:b/>
          <w:i/>
          <w:color w:val="auto"/>
          <w:sz w:val="22"/>
          <w:szCs w:val="22"/>
        </w:rPr>
        <w:t>of the Arctic SDI</w:t>
      </w:r>
      <w:bookmarkEnd w:id="43"/>
    </w:p>
    <w:p w:rsidR="00212F22" w:rsidRDefault="007B6F35" w:rsidP="005D257A">
      <w:pPr>
        <w:jc w:val="both"/>
      </w:pPr>
      <w:r>
        <w:t xml:space="preserve">The </w:t>
      </w:r>
      <w:r w:rsidRPr="005D257A">
        <w:rPr>
          <w:i/>
        </w:rPr>
        <w:t>information infrastructure</w:t>
      </w:r>
      <w:r>
        <w:t xml:space="preserve"> component can be considered </w:t>
      </w:r>
      <w:r w:rsidR="005D257A">
        <w:t>h</w:t>
      </w:r>
      <w:r>
        <w:t xml:space="preserve">as </w:t>
      </w:r>
      <w:r w:rsidR="005D257A">
        <w:t xml:space="preserve">been </w:t>
      </w:r>
      <w:r>
        <w:t xml:space="preserve">completely implemented for this </w:t>
      </w:r>
      <w:r w:rsidR="005D257A">
        <w:t>phase</w:t>
      </w:r>
      <w:r>
        <w:t xml:space="preserve"> of the Arctic SDI</w:t>
      </w:r>
      <w:r w:rsidR="005D257A">
        <w:t xml:space="preserve">. An information infrastructure environment exist to </w:t>
      </w:r>
      <w:r w:rsidR="005D257A" w:rsidRPr="005D257A">
        <w:t>facilitate</w:t>
      </w:r>
      <w:r w:rsidR="005D257A">
        <w:t xml:space="preserve"> secure discovery, viewing, </w:t>
      </w:r>
      <w:r w:rsidR="005D257A" w:rsidRPr="005D257A">
        <w:t xml:space="preserve">analyzing, and downloading of </w:t>
      </w:r>
      <w:r w:rsidR="005D257A">
        <w:t xml:space="preserve">Arctic related </w:t>
      </w:r>
      <w:r w:rsidR="005D257A" w:rsidRPr="005D257A">
        <w:t>geospatial information.</w:t>
      </w:r>
      <w:r w:rsidR="005D257A">
        <w:t xml:space="preserve"> </w:t>
      </w:r>
      <w:r w:rsidR="00D129E8">
        <w:t>This information infrastructure environment is provided by key stakeholders who own, operate and maintain the infrastructures.</w:t>
      </w:r>
    </w:p>
    <w:p w:rsidR="00096534" w:rsidRDefault="00096534" w:rsidP="00D129E8">
      <w:pPr>
        <w:spacing w:line="240" w:lineRule="auto"/>
        <w:jc w:val="both"/>
      </w:pPr>
      <w:r>
        <w:t xml:space="preserve">It is expected that in addition with keeping abreast with technology, the next implementation activities for this component would be the up-grading of the infrastructure to support </w:t>
      </w:r>
      <w:r w:rsidR="00D129E8">
        <w:t xml:space="preserve">the </w:t>
      </w:r>
      <w:r>
        <w:t xml:space="preserve">linking of the Arctic </w:t>
      </w:r>
      <w:r w:rsidR="00207C14">
        <w:t>SDI G</w:t>
      </w:r>
      <w:r>
        <w:t>eoportal to other Arctic Community geoportals (Table 14).</w:t>
      </w:r>
    </w:p>
    <w:p w:rsidR="00F32F34" w:rsidRPr="00D129E8" w:rsidRDefault="00F32F34" w:rsidP="00096534">
      <w:pPr>
        <w:spacing w:after="0"/>
        <w:rPr>
          <w:b/>
          <w:i/>
        </w:rPr>
      </w:pPr>
      <w:bookmarkStart w:id="44" w:name="_Toc449521546"/>
      <w:r w:rsidRPr="00096534">
        <w:rPr>
          <w:b/>
        </w:rPr>
        <w:t xml:space="preserve">Table </w:t>
      </w:r>
      <w:r w:rsidR="00515CED" w:rsidRPr="00096534">
        <w:rPr>
          <w:b/>
        </w:rPr>
        <w:fldChar w:fldCharType="begin"/>
      </w:r>
      <w:r w:rsidR="00515CED" w:rsidRPr="00096534">
        <w:rPr>
          <w:b/>
        </w:rPr>
        <w:instrText xml:space="preserve"> SEQ Table \* ARABIC </w:instrText>
      </w:r>
      <w:r w:rsidR="00515CED" w:rsidRPr="00096534">
        <w:rPr>
          <w:b/>
        </w:rPr>
        <w:fldChar w:fldCharType="separate"/>
      </w:r>
      <w:r w:rsidR="00C64E06">
        <w:rPr>
          <w:b/>
          <w:noProof/>
        </w:rPr>
        <w:t>14</w:t>
      </w:r>
      <w:r w:rsidR="00515CED" w:rsidRPr="00096534">
        <w:rPr>
          <w:b/>
        </w:rPr>
        <w:fldChar w:fldCharType="end"/>
      </w:r>
      <w:r w:rsidR="00CB0366" w:rsidRPr="00096534">
        <w:rPr>
          <w:b/>
        </w:rPr>
        <w:t>:</w:t>
      </w:r>
      <w:r w:rsidR="00CB0366" w:rsidRPr="00096534">
        <w:rPr>
          <w:b/>
          <w:noProof/>
        </w:rPr>
        <w:t xml:space="preserve"> Implementation Priority Areas for the Information Infrastructure Component</w:t>
      </w:r>
      <w:bookmarkEnd w:id="44"/>
    </w:p>
    <w:tbl>
      <w:tblPr>
        <w:tblStyle w:val="GridTable5Dark-Accent11"/>
        <w:tblW w:w="0" w:type="auto"/>
        <w:tblLook w:val="04A0" w:firstRow="1" w:lastRow="0" w:firstColumn="1" w:lastColumn="0" w:noHBand="0" w:noVBand="1"/>
      </w:tblPr>
      <w:tblGrid>
        <w:gridCol w:w="1555"/>
        <w:gridCol w:w="1984"/>
        <w:gridCol w:w="5811"/>
      </w:tblGrid>
      <w:tr w:rsidR="00F32F34"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55" w:type="dxa"/>
          </w:tcPr>
          <w:p w:rsidR="00F32F34" w:rsidRPr="00F32F34" w:rsidRDefault="00F32F34" w:rsidP="00F32F34">
            <w:pPr>
              <w:jc w:val="center"/>
              <w:rPr>
                <w:b w:val="0"/>
              </w:rPr>
            </w:pPr>
            <w:r w:rsidRPr="00F32F34">
              <w:rPr>
                <w:b w:val="0"/>
              </w:rPr>
              <w:t>Component</w:t>
            </w:r>
          </w:p>
        </w:tc>
        <w:tc>
          <w:tcPr>
            <w:tcW w:w="1984" w:type="dxa"/>
          </w:tcPr>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Implementation Status</w:t>
            </w:r>
          </w:p>
        </w:tc>
        <w:tc>
          <w:tcPr>
            <w:tcW w:w="5811" w:type="dxa"/>
          </w:tcPr>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Priority Areas</w:t>
            </w:r>
          </w:p>
        </w:tc>
      </w:tr>
      <w:tr w:rsidR="00F32F34" w:rsidTr="004B3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F32F34" w:rsidRDefault="00954CE3" w:rsidP="00F32F34">
            <w:r w:rsidRPr="00954CE3">
              <w:rPr>
                <w:b w:val="0"/>
                <w:i/>
              </w:rPr>
              <w:t>Information Infrastructure</w:t>
            </w:r>
          </w:p>
        </w:tc>
        <w:tc>
          <w:tcPr>
            <w:tcW w:w="1984" w:type="dxa"/>
          </w:tcPr>
          <w:p w:rsidR="001E0859" w:rsidRPr="001E0859" w:rsidRDefault="001E0859" w:rsidP="001E0859">
            <w:pPr>
              <w:cnfStyle w:val="000000100000" w:firstRow="0" w:lastRow="0" w:firstColumn="0" w:lastColumn="0" w:oddVBand="0" w:evenVBand="0" w:oddHBand="1" w:evenHBand="0" w:firstRowFirstColumn="0" w:firstRowLastColumn="0" w:lastRowFirstColumn="0" w:lastRowLastColumn="0"/>
            </w:pPr>
            <w:r w:rsidRPr="001E0859">
              <w:t>Implementation completed</w:t>
            </w:r>
          </w:p>
          <w:p w:rsidR="00F32F34" w:rsidRDefault="00F32F34" w:rsidP="001E0859">
            <w:pPr>
              <w:cnfStyle w:val="000000100000" w:firstRow="0" w:lastRow="0" w:firstColumn="0" w:lastColumn="0" w:oddVBand="0" w:evenVBand="0" w:oddHBand="1" w:evenHBand="0" w:firstRowFirstColumn="0" w:firstRowLastColumn="0" w:lastRowFirstColumn="0" w:lastRowLastColumn="0"/>
            </w:pPr>
          </w:p>
        </w:tc>
        <w:tc>
          <w:tcPr>
            <w:tcW w:w="5811" w:type="dxa"/>
          </w:tcPr>
          <w:p w:rsidR="00F32F34" w:rsidRDefault="00C07065" w:rsidP="00C07065">
            <w:pPr>
              <w:pStyle w:val="Listeafsnit"/>
              <w:numPr>
                <w:ilvl w:val="0"/>
                <w:numId w:val="21"/>
              </w:numPr>
              <w:cnfStyle w:val="000000100000" w:firstRow="0" w:lastRow="0" w:firstColumn="0" w:lastColumn="0" w:oddVBand="0" w:evenVBand="0" w:oddHBand="1" w:evenHBand="0" w:firstRowFirstColumn="0" w:firstRowLastColumn="0" w:lastRowFirstColumn="0" w:lastRowLastColumn="0"/>
            </w:pPr>
            <w:r>
              <w:t xml:space="preserve">The implementation of infrastructure (hardware and software) to support the </w:t>
            </w:r>
            <w:r w:rsidR="00207C14">
              <w:t>linking of the Arctic SDI G</w:t>
            </w:r>
            <w:r w:rsidR="005D257A">
              <w:t xml:space="preserve">eoportal </w:t>
            </w:r>
            <w:r>
              <w:t>to key Arctic Circle Geoportals and to facilitate automated data transfer.</w:t>
            </w:r>
          </w:p>
        </w:tc>
      </w:tr>
    </w:tbl>
    <w:p w:rsidR="00F32F34" w:rsidRDefault="00F32F34" w:rsidP="00B92ABC"/>
    <w:p w:rsidR="00212F22" w:rsidRDefault="00212F22" w:rsidP="00212F22">
      <w:pPr>
        <w:pStyle w:val="Overskrift2"/>
        <w:spacing w:after="240"/>
        <w:rPr>
          <w:rFonts w:ascii="Arial" w:hAnsi="Arial" w:cs="Arial"/>
          <w:b/>
          <w:i/>
          <w:color w:val="auto"/>
          <w:sz w:val="22"/>
          <w:szCs w:val="22"/>
        </w:rPr>
      </w:pPr>
      <w:bookmarkStart w:id="45" w:name="_Toc450897362"/>
      <w:r w:rsidRPr="00971FF7">
        <w:rPr>
          <w:rFonts w:ascii="Arial" w:hAnsi="Arial" w:cs="Arial"/>
          <w:b/>
          <w:i/>
          <w:color w:val="auto"/>
          <w:sz w:val="22"/>
          <w:szCs w:val="22"/>
        </w:rPr>
        <w:t xml:space="preserve">Analysis of the </w:t>
      </w:r>
      <w:r w:rsidRPr="00212F22">
        <w:rPr>
          <w:rFonts w:ascii="Arial" w:hAnsi="Arial" w:cs="Arial"/>
          <w:b/>
          <w:i/>
          <w:color w:val="auto"/>
          <w:sz w:val="22"/>
          <w:szCs w:val="22"/>
        </w:rPr>
        <w:t xml:space="preserve">Arctic </w:t>
      </w:r>
      <w:r w:rsidR="00207C14">
        <w:rPr>
          <w:rFonts w:ascii="Arial" w:hAnsi="Arial" w:cs="Arial"/>
          <w:b/>
          <w:i/>
          <w:color w:val="auto"/>
          <w:sz w:val="22"/>
          <w:szCs w:val="22"/>
        </w:rPr>
        <w:t xml:space="preserve">SDI </w:t>
      </w:r>
      <w:r w:rsidRPr="00212F22">
        <w:rPr>
          <w:rFonts w:ascii="Arial" w:hAnsi="Arial" w:cs="Arial"/>
          <w:b/>
          <w:i/>
          <w:color w:val="auto"/>
          <w:sz w:val="22"/>
          <w:szCs w:val="22"/>
        </w:rPr>
        <w:t>Geoportal</w:t>
      </w:r>
      <w:bookmarkEnd w:id="45"/>
    </w:p>
    <w:p w:rsidR="00581809" w:rsidRDefault="008266FE" w:rsidP="008266FE">
      <w:pPr>
        <w:jc w:val="both"/>
      </w:pPr>
      <w:r>
        <w:t xml:space="preserve">The </w:t>
      </w:r>
      <w:r w:rsidRPr="00581809">
        <w:t>Arctic SDI Geoportal</w:t>
      </w:r>
      <w:r>
        <w:t xml:space="preserve"> is in an advanced stage of implementation</w:t>
      </w:r>
      <w:r w:rsidR="00D129E8">
        <w:t xml:space="preserve"> </w:t>
      </w:r>
      <w:r>
        <w:t xml:space="preserve">and </w:t>
      </w:r>
      <w:r w:rsidR="00D129E8">
        <w:t xml:space="preserve">is </w:t>
      </w:r>
      <w:r>
        <w:t>f</w:t>
      </w:r>
      <w:r w:rsidR="007C19AE">
        <w:t>unctional. The software of the G</w:t>
      </w:r>
      <w:r>
        <w:t>eoportal (</w:t>
      </w:r>
      <w:r w:rsidRPr="00D129E8">
        <w:t xml:space="preserve">Oskari) has the capabilities to provide the main </w:t>
      </w:r>
      <w:r w:rsidR="00D129E8">
        <w:t>services normally associated with</w:t>
      </w:r>
      <w:r w:rsidRPr="00D129E8">
        <w:t xml:space="preserve"> a geoportal. However,</w:t>
      </w:r>
      <w:r w:rsidR="00207C14">
        <w:t xml:space="preserve"> in the case of the Arctic SDI G</w:t>
      </w:r>
      <w:r w:rsidRPr="00D129E8">
        <w:t xml:space="preserve">eoportal a number of these </w:t>
      </w:r>
      <w:r w:rsidR="00D129E8">
        <w:t>services</w:t>
      </w:r>
      <w:r w:rsidRPr="00D129E8">
        <w:t xml:space="preserve"> are not active. The </w:t>
      </w:r>
      <w:r w:rsidR="00D52E3C" w:rsidRPr="00D129E8">
        <w:t xml:space="preserve">reasons why a number of these services are </w:t>
      </w:r>
      <w:r w:rsidR="00D129E8">
        <w:t xml:space="preserve">non-functional could be considered as </w:t>
      </w:r>
      <w:r w:rsidR="00D52E3C" w:rsidRPr="00D129E8">
        <w:t xml:space="preserve">outside the implementation activities of the geoportal. One of the main limitation of the functionality of the geoportal is the absence of data which is not a geoportal implementation </w:t>
      </w:r>
      <w:r w:rsidR="00FA18F5" w:rsidRPr="00D129E8">
        <w:t xml:space="preserve">problem but a problem more related to the absence of an </w:t>
      </w:r>
      <w:r w:rsidR="00FA18F5">
        <w:t>authoritative framework to guide the shar</w:t>
      </w:r>
      <w:r w:rsidR="00D129E8">
        <w:t>ing</w:t>
      </w:r>
      <w:r w:rsidR="00FA18F5">
        <w:t xml:space="preserve"> of data across the Arctic. </w:t>
      </w:r>
      <w:r w:rsidR="00581809">
        <w:t xml:space="preserve">The </w:t>
      </w:r>
      <w:r w:rsidR="00581809" w:rsidRPr="00581809">
        <w:t>Arctic SDI Geoportal</w:t>
      </w:r>
      <w:r w:rsidR="00581809">
        <w:t xml:space="preserve"> is also not directly linked to the other Arctic related geoportals and this also greatly reduces the datasets made available through the portal. </w:t>
      </w:r>
    </w:p>
    <w:p w:rsidR="00212F22" w:rsidRPr="00D129E8" w:rsidRDefault="00FA18F5" w:rsidP="008266FE">
      <w:pPr>
        <w:jc w:val="both"/>
      </w:pPr>
      <w:r>
        <w:t>Another key issue affecting the functionality of the geoportal is the absence of a users’ needs study. Without the knowledge of the users’ requirements</w:t>
      </w:r>
      <w:r w:rsidR="00FE7D2E">
        <w:t>,</w:t>
      </w:r>
      <w:r>
        <w:t xml:space="preserve"> it is difficult for the operators of the geoportal to decide on which functionalities to make active.  It should be noted that a users’ needs study </w:t>
      </w:r>
      <w:r w:rsidRPr="00D129E8">
        <w:t xml:space="preserve">is one of the strategic objectives of the Arctic SDI (Objective 1). </w:t>
      </w:r>
      <w:r w:rsidR="00B419C0" w:rsidRPr="00D129E8">
        <w:t>It is expected that once objective 1 is completed that the additional require</w:t>
      </w:r>
      <w:r w:rsidR="00581809">
        <w:t>d</w:t>
      </w:r>
      <w:r w:rsidR="00B419C0" w:rsidRPr="00D129E8">
        <w:t xml:space="preserve"> functionality—identified by the study—will be made active. </w:t>
      </w:r>
    </w:p>
    <w:p w:rsidR="00B419C0" w:rsidRDefault="00B419C0" w:rsidP="008266FE">
      <w:pPr>
        <w:jc w:val="both"/>
      </w:pPr>
      <w:r>
        <w:t xml:space="preserve">Table 15 summarizes key areas of the geoportal implementation that require additional attention. </w:t>
      </w:r>
    </w:p>
    <w:p w:rsidR="00F32F34" w:rsidRPr="00905D0D" w:rsidRDefault="00F32F34" w:rsidP="00905D0D">
      <w:pPr>
        <w:pStyle w:val="Billedtekst"/>
        <w:spacing w:after="0"/>
        <w:rPr>
          <w:b/>
          <w:i w:val="0"/>
          <w:color w:val="auto"/>
          <w:sz w:val="22"/>
        </w:rPr>
      </w:pPr>
      <w:bookmarkStart w:id="46" w:name="_Toc449521547"/>
      <w:r w:rsidRPr="00905D0D">
        <w:rPr>
          <w:b/>
          <w:i w:val="0"/>
          <w:color w:val="auto"/>
          <w:sz w:val="22"/>
        </w:rPr>
        <w:t xml:space="preserve">Table </w:t>
      </w:r>
      <w:r w:rsidR="00515CED" w:rsidRPr="00905D0D">
        <w:rPr>
          <w:b/>
          <w:i w:val="0"/>
          <w:color w:val="auto"/>
          <w:sz w:val="22"/>
        </w:rPr>
        <w:fldChar w:fldCharType="begin"/>
      </w:r>
      <w:r w:rsidR="00515CED" w:rsidRPr="00905D0D">
        <w:rPr>
          <w:b/>
          <w:i w:val="0"/>
          <w:color w:val="auto"/>
          <w:sz w:val="22"/>
        </w:rPr>
        <w:instrText xml:space="preserve"> SEQ Table \* ARABIC </w:instrText>
      </w:r>
      <w:r w:rsidR="00515CED" w:rsidRPr="00905D0D">
        <w:rPr>
          <w:b/>
          <w:i w:val="0"/>
          <w:color w:val="auto"/>
          <w:sz w:val="22"/>
        </w:rPr>
        <w:fldChar w:fldCharType="separate"/>
      </w:r>
      <w:r w:rsidR="00C64E06">
        <w:rPr>
          <w:b/>
          <w:i w:val="0"/>
          <w:noProof/>
          <w:color w:val="auto"/>
          <w:sz w:val="22"/>
        </w:rPr>
        <w:t>15</w:t>
      </w:r>
      <w:r w:rsidR="00515CED" w:rsidRPr="00905D0D">
        <w:rPr>
          <w:b/>
          <w:i w:val="0"/>
          <w:color w:val="auto"/>
          <w:sz w:val="22"/>
        </w:rPr>
        <w:fldChar w:fldCharType="end"/>
      </w:r>
      <w:r w:rsidR="00CB0366">
        <w:rPr>
          <w:b/>
          <w:i w:val="0"/>
          <w:color w:val="auto"/>
          <w:sz w:val="22"/>
        </w:rPr>
        <w:t xml:space="preserve">: </w:t>
      </w:r>
      <w:r w:rsidR="00CB0366">
        <w:rPr>
          <w:b/>
          <w:i w:val="0"/>
          <w:noProof/>
          <w:color w:val="auto"/>
          <w:sz w:val="22"/>
        </w:rPr>
        <w:t xml:space="preserve">Implementation Priority Areas for the </w:t>
      </w:r>
      <w:r w:rsidR="00CB0366" w:rsidRPr="00CB0366">
        <w:rPr>
          <w:b/>
          <w:i w:val="0"/>
          <w:noProof/>
          <w:color w:val="auto"/>
          <w:sz w:val="22"/>
        </w:rPr>
        <w:t xml:space="preserve">Arctic </w:t>
      </w:r>
      <w:r w:rsidR="00207C14">
        <w:rPr>
          <w:b/>
          <w:i w:val="0"/>
          <w:noProof/>
          <w:color w:val="auto"/>
          <w:sz w:val="22"/>
        </w:rPr>
        <w:t xml:space="preserve">SDI </w:t>
      </w:r>
      <w:r w:rsidR="00CB0366" w:rsidRPr="00CB0366">
        <w:rPr>
          <w:b/>
          <w:i w:val="0"/>
          <w:noProof/>
          <w:color w:val="auto"/>
          <w:sz w:val="22"/>
        </w:rPr>
        <w:t>Geoportal</w:t>
      </w:r>
      <w:bookmarkEnd w:id="46"/>
    </w:p>
    <w:tbl>
      <w:tblPr>
        <w:tblStyle w:val="GridTable5Dark-Accent11"/>
        <w:tblW w:w="0" w:type="auto"/>
        <w:tblLook w:val="04A0" w:firstRow="1" w:lastRow="0" w:firstColumn="1" w:lastColumn="0" w:noHBand="0" w:noVBand="1"/>
      </w:tblPr>
      <w:tblGrid>
        <w:gridCol w:w="1555"/>
        <w:gridCol w:w="1984"/>
        <w:gridCol w:w="5811"/>
      </w:tblGrid>
      <w:tr w:rsidR="00F32F34"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55" w:type="dxa"/>
          </w:tcPr>
          <w:p w:rsidR="00096534" w:rsidRDefault="00096534" w:rsidP="00F32F34">
            <w:pPr>
              <w:jc w:val="center"/>
              <w:rPr>
                <w:b w:val="0"/>
              </w:rPr>
            </w:pPr>
          </w:p>
          <w:p w:rsidR="00F32F34" w:rsidRPr="00F32F34" w:rsidRDefault="00F32F34" w:rsidP="00F32F34">
            <w:pPr>
              <w:jc w:val="center"/>
              <w:rPr>
                <w:b w:val="0"/>
              </w:rPr>
            </w:pPr>
            <w:r w:rsidRPr="00F32F34">
              <w:rPr>
                <w:b w:val="0"/>
              </w:rPr>
              <w:t>Component</w:t>
            </w:r>
          </w:p>
        </w:tc>
        <w:tc>
          <w:tcPr>
            <w:tcW w:w="1984" w:type="dxa"/>
          </w:tcPr>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Implementation Status</w:t>
            </w:r>
          </w:p>
        </w:tc>
        <w:tc>
          <w:tcPr>
            <w:tcW w:w="5811" w:type="dxa"/>
          </w:tcPr>
          <w:p w:rsidR="00096534" w:rsidRDefault="00096534" w:rsidP="00F32F34">
            <w:pPr>
              <w:jc w:val="center"/>
              <w:cnfStyle w:val="100000000000" w:firstRow="1" w:lastRow="0" w:firstColumn="0" w:lastColumn="0" w:oddVBand="0" w:evenVBand="0" w:oddHBand="0" w:evenHBand="0" w:firstRowFirstColumn="0" w:firstRowLastColumn="0" w:lastRowFirstColumn="0" w:lastRowLastColumn="0"/>
              <w:rPr>
                <w:b w:val="0"/>
              </w:rPr>
            </w:pPr>
          </w:p>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Priority Areas</w:t>
            </w:r>
          </w:p>
        </w:tc>
      </w:tr>
      <w:tr w:rsidR="00F32F34" w:rsidTr="004B3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B419C0" w:rsidRDefault="00B419C0" w:rsidP="00F32F34">
            <w:pPr>
              <w:rPr>
                <w:b w:val="0"/>
                <w:i/>
              </w:rPr>
            </w:pPr>
          </w:p>
          <w:p w:rsidR="00B419C0" w:rsidRDefault="00B419C0" w:rsidP="00F32F34">
            <w:pPr>
              <w:rPr>
                <w:b w:val="0"/>
                <w:i/>
              </w:rPr>
            </w:pPr>
          </w:p>
          <w:p w:rsidR="00F32F34" w:rsidRDefault="00954CE3" w:rsidP="00F32F34">
            <w:r w:rsidRPr="00954CE3">
              <w:rPr>
                <w:b w:val="0"/>
                <w:i/>
              </w:rPr>
              <w:t xml:space="preserve">Arctic </w:t>
            </w:r>
            <w:r w:rsidR="00207C14">
              <w:rPr>
                <w:b w:val="0"/>
                <w:i/>
              </w:rPr>
              <w:t xml:space="preserve">SDI </w:t>
            </w:r>
            <w:r w:rsidRPr="00954CE3">
              <w:rPr>
                <w:b w:val="0"/>
                <w:i/>
              </w:rPr>
              <w:t>Geoportal</w:t>
            </w:r>
          </w:p>
        </w:tc>
        <w:tc>
          <w:tcPr>
            <w:tcW w:w="1984" w:type="dxa"/>
          </w:tcPr>
          <w:p w:rsidR="00B419C0" w:rsidRDefault="00B419C0" w:rsidP="001E0859">
            <w:pPr>
              <w:cnfStyle w:val="000000100000" w:firstRow="0" w:lastRow="0" w:firstColumn="0" w:lastColumn="0" w:oddVBand="0" w:evenVBand="0" w:oddHBand="1" w:evenHBand="0" w:firstRowFirstColumn="0" w:firstRowLastColumn="0" w:lastRowFirstColumn="0" w:lastRowLastColumn="0"/>
            </w:pPr>
          </w:p>
          <w:p w:rsidR="00B419C0" w:rsidRDefault="00B419C0" w:rsidP="001E0859">
            <w:pPr>
              <w:cnfStyle w:val="000000100000" w:firstRow="0" w:lastRow="0" w:firstColumn="0" w:lastColumn="0" w:oddVBand="0" w:evenVBand="0" w:oddHBand="1" w:evenHBand="0" w:firstRowFirstColumn="0" w:firstRowLastColumn="0" w:lastRowFirstColumn="0" w:lastRowLastColumn="0"/>
            </w:pPr>
          </w:p>
          <w:p w:rsidR="00F32F34" w:rsidRDefault="001E0859" w:rsidP="001E0859">
            <w:pPr>
              <w:cnfStyle w:val="000000100000" w:firstRow="0" w:lastRow="0" w:firstColumn="0" w:lastColumn="0" w:oddVBand="0" w:evenVBand="0" w:oddHBand="1" w:evenHBand="0" w:firstRowFirstColumn="0" w:firstRowLastColumn="0" w:lastRowFirstColumn="0" w:lastRowLastColumn="0"/>
            </w:pPr>
            <w:r w:rsidRPr="001E0859">
              <w:t xml:space="preserve">Major implementation </w:t>
            </w:r>
            <w:r w:rsidRPr="001E0859">
              <w:lastRenderedPageBreak/>
              <w:t>completed</w:t>
            </w:r>
          </w:p>
        </w:tc>
        <w:tc>
          <w:tcPr>
            <w:tcW w:w="5811" w:type="dxa"/>
          </w:tcPr>
          <w:p w:rsidR="00F32F34" w:rsidRDefault="00B419C0" w:rsidP="00B419C0">
            <w:pPr>
              <w:pStyle w:val="Listeafsnit"/>
              <w:numPr>
                <w:ilvl w:val="0"/>
                <w:numId w:val="25"/>
              </w:numPr>
              <w:cnfStyle w:val="000000100000" w:firstRow="0" w:lastRow="0" w:firstColumn="0" w:lastColumn="0" w:oddVBand="0" w:evenVBand="0" w:oddHBand="1" w:evenHBand="0" w:firstRowFirstColumn="0" w:firstRowLastColumn="0" w:lastRowFirstColumn="0" w:lastRowLastColumn="0"/>
            </w:pPr>
            <w:r>
              <w:lastRenderedPageBreak/>
              <w:t>The implementation of download and upload services for geospatial data;</w:t>
            </w:r>
          </w:p>
          <w:p w:rsidR="00B419C0" w:rsidRDefault="00B419C0" w:rsidP="00B419C0">
            <w:pPr>
              <w:pStyle w:val="Listeafsnit"/>
              <w:numPr>
                <w:ilvl w:val="0"/>
                <w:numId w:val="25"/>
              </w:numPr>
              <w:cnfStyle w:val="000000100000" w:firstRow="0" w:lastRow="0" w:firstColumn="0" w:lastColumn="0" w:oddVBand="0" w:evenVBand="0" w:oddHBand="1" w:evenHBand="0" w:firstRowFirstColumn="0" w:firstRowLastColumn="0" w:lastRowFirstColumn="0" w:lastRowLastColumn="0"/>
            </w:pPr>
            <w:r>
              <w:t>The linking of the geoportal to other Arctic Community geoportal;</w:t>
            </w:r>
          </w:p>
          <w:p w:rsidR="00B419C0" w:rsidRDefault="00B419C0" w:rsidP="00B419C0">
            <w:pPr>
              <w:pStyle w:val="Listeafsnit"/>
              <w:numPr>
                <w:ilvl w:val="0"/>
                <w:numId w:val="25"/>
              </w:numPr>
              <w:cnfStyle w:val="000000100000" w:firstRow="0" w:lastRow="0" w:firstColumn="0" w:lastColumn="0" w:oddVBand="0" w:evenVBand="0" w:oddHBand="1" w:evenHBand="0" w:firstRowFirstColumn="0" w:firstRowLastColumn="0" w:lastRowFirstColumn="0" w:lastRowLastColumn="0"/>
            </w:pPr>
            <w:r>
              <w:lastRenderedPageBreak/>
              <w:t>The implementation of a helpdesk to assist the users;</w:t>
            </w:r>
          </w:p>
          <w:p w:rsidR="00B419C0" w:rsidRDefault="00B419C0" w:rsidP="00B419C0">
            <w:pPr>
              <w:pStyle w:val="Listeafsnit"/>
              <w:numPr>
                <w:ilvl w:val="0"/>
                <w:numId w:val="25"/>
              </w:numPr>
              <w:cnfStyle w:val="000000100000" w:firstRow="0" w:lastRow="0" w:firstColumn="0" w:lastColumn="0" w:oddVBand="0" w:evenVBand="0" w:oddHBand="1" w:evenHBand="0" w:firstRowFirstColumn="0" w:firstRowLastColumn="0" w:lastRowFirstColumn="0" w:lastRowLastColumn="0"/>
            </w:pPr>
            <w:r>
              <w:t xml:space="preserve">The development and implementation of indicators to measure the performance of the portal. </w:t>
            </w:r>
          </w:p>
        </w:tc>
      </w:tr>
    </w:tbl>
    <w:p w:rsidR="00212F22" w:rsidRPr="00212F22" w:rsidRDefault="00212F22" w:rsidP="00212F22"/>
    <w:p w:rsidR="00212F22" w:rsidRDefault="00212F22" w:rsidP="00212F22">
      <w:pPr>
        <w:pStyle w:val="Overskrift2"/>
        <w:spacing w:after="240"/>
        <w:rPr>
          <w:rFonts w:ascii="Arial" w:hAnsi="Arial" w:cs="Arial"/>
          <w:b/>
          <w:i/>
          <w:color w:val="auto"/>
          <w:sz w:val="22"/>
          <w:szCs w:val="22"/>
        </w:rPr>
      </w:pPr>
      <w:bookmarkStart w:id="47" w:name="_Toc450897363"/>
      <w:r w:rsidRPr="00971FF7">
        <w:rPr>
          <w:rFonts w:ascii="Arial" w:hAnsi="Arial" w:cs="Arial"/>
          <w:b/>
          <w:i/>
          <w:color w:val="auto"/>
          <w:sz w:val="22"/>
          <w:szCs w:val="22"/>
        </w:rPr>
        <w:t xml:space="preserve">Analysis of the </w:t>
      </w:r>
      <w:r w:rsidRPr="00212F22">
        <w:rPr>
          <w:rFonts w:ascii="Arial" w:hAnsi="Arial" w:cs="Arial"/>
          <w:b/>
          <w:i/>
          <w:color w:val="auto"/>
          <w:sz w:val="22"/>
          <w:szCs w:val="22"/>
        </w:rPr>
        <w:t>Arctic Circle Geoportals</w:t>
      </w:r>
      <w:bookmarkEnd w:id="47"/>
    </w:p>
    <w:p w:rsidR="00212F22" w:rsidRDefault="00AE6129" w:rsidP="007F0992">
      <w:r>
        <w:t xml:space="preserve">This component was included in the Evaluation Framework to provide preliminary identification of the number of Arctic related geoportals that currently exist. </w:t>
      </w:r>
      <w:r w:rsidR="00EC4B1A">
        <w:t xml:space="preserve">This information will lay the foundation for a more detailed investigation which will be necessary before the linking of the Arctic </w:t>
      </w:r>
      <w:r w:rsidR="00207C14">
        <w:t>SDI G</w:t>
      </w:r>
      <w:r w:rsidR="00EC4B1A">
        <w:t xml:space="preserve">eoportal to other geoportals is carried out.   </w:t>
      </w:r>
    </w:p>
    <w:p w:rsidR="00EC4B1A" w:rsidRDefault="00EC4B1A" w:rsidP="00212F22">
      <w:r>
        <w:t>Table 16 provides a summary of some of the activities that should be performed in this areas to support the implementation of the Arctic SDI.</w:t>
      </w:r>
    </w:p>
    <w:p w:rsidR="00F32F34" w:rsidRPr="007F0992" w:rsidRDefault="00F32F34" w:rsidP="007F0992">
      <w:pPr>
        <w:spacing w:after="0"/>
        <w:rPr>
          <w:b/>
          <w:iCs/>
          <w:szCs w:val="18"/>
        </w:rPr>
      </w:pPr>
      <w:bookmarkStart w:id="48" w:name="_Toc449521548"/>
      <w:r w:rsidRPr="007F0992">
        <w:rPr>
          <w:b/>
          <w:iCs/>
          <w:szCs w:val="18"/>
        </w:rPr>
        <w:t xml:space="preserve">Table </w:t>
      </w:r>
      <w:r w:rsidR="00515CED" w:rsidRPr="007F0992">
        <w:rPr>
          <w:b/>
          <w:iCs/>
          <w:szCs w:val="18"/>
        </w:rPr>
        <w:fldChar w:fldCharType="begin"/>
      </w:r>
      <w:r w:rsidR="00515CED" w:rsidRPr="007F0992">
        <w:rPr>
          <w:b/>
          <w:iCs/>
          <w:szCs w:val="18"/>
        </w:rPr>
        <w:instrText xml:space="preserve"> SEQ Table \* ARABIC </w:instrText>
      </w:r>
      <w:r w:rsidR="00515CED" w:rsidRPr="007F0992">
        <w:rPr>
          <w:b/>
          <w:iCs/>
          <w:szCs w:val="18"/>
        </w:rPr>
        <w:fldChar w:fldCharType="separate"/>
      </w:r>
      <w:r w:rsidR="00C64E06">
        <w:rPr>
          <w:b/>
          <w:iCs/>
          <w:noProof/>
          <w:szCs w:val="18"/>
        </w:rPr>
        <w:t>16</w:t>
      </w:r>
      <w:r w:rsidR="00515CED" w:rsidRPr="007F0992">
        <w:rPr>
          <w:b/>
          <w:iCs/>
          <w:szCs w:val="18"/>
        </w:rPr>
        <w:fldChar w:fldCharType="end"/>
      </w:r>
      <w:r w:rsidR="00CB0366" w:rsidRPr="007F0992">
        <w:rPr>
          <w:b/>
          <w:iCs/>
          <w:szCs w:val="18"/>
        </w:rPr>
        <w:t>: Implementation Priority Areas for the Arctic Circle Geoportals</w:t>
      </w:r>
      <w:bookmarkEnd w:id="48"/>
    </w:p>
    <w:tbl>
      <w:tblPr>
        <w:tblStyle w:val="GridTable5Dark-Accent11"/>
        <w:tblW w:w="0" w:type="auto"/>
        <w:tblLook w:val="04A0" w:firstRow="1" w:lastRow="0" w:firstColumn="1" w:lastColumn="0" w:noHBand="0" w:noVBand="1"/>
      </w:tblPr>
      <w:tblGrid>
        <w:gridCol w:w="1555"/>
        <w:gridCol w:w="1984"/>
        <w:gridCol w:w="5811"/>
      </w:tblGrid>
      <w:tr w:rsidR="00F32F34"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55" w:type="dxa"/>
          </w:tcPr>
          <w:p w:rsidR="00096534" w:rsidRDefault="00096534" w:rsidP="00F32F34">
            <w:pPr>
              <w:jc w:val="center"/>
              <w:rPr>
                <w:b w:val="0"/>
              </w:rPr>
            </w:pPr>
          </w:p>
          <w:p w:rsidR="00F32F34" w:rsidRPr="00F32F34" w:rsidRDefault="00F32F34" w:rsidP="00F32F34">
            <w:pPr>
              <w:jc w:val="center"/>
              <w:rPr>
                <w:b w:val="0"/>
              </w:rPr>
            </w:pPr>
            <w:r w:rsidRPr="00F32F34">
              <w:rPr>
                <w:b w:val="0"/>
              </w:rPr>
              <w:t>Component</w:t>
            </w:r>
          </w:p>
        </w:tc>
        <w:tc>
          <w:tcPr>
            <w:tcW w:w="1984" w:type="dxa"/>
          </w:tcPr>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Implementation Status</w:t>
            </w:r>
          </w:p>
        </w:tc>
        <w:tc>
          <w:tcPr>
            <w:tcW w:w="5811" w:type="dxa"/>
          </w:tcPr>
          <w:p w:rsidR="00096534" w:rsidRDefault="00096534" w:rsidP="00F32F34">
            <w:pPr>
              <w:jc w:val="center"/>
              <w:cnfStyle w:val="100000000000" w:firstRow="1" w:lastRow="0" w:firstColumn="0" w:lastColumn="0" w:oddVBand="0" w:evenVBand="0" w:oddHBand="0" w:evenHBand="0" w:firstRowFirstColumn="0" w:firstRowLastColumn="0" w:lastRowFirstColumn="0" w:lastRowLastColumn="0"/>
              <w:rPr>
                <w:b w:val="0"/>
              </w:rPr>
            </w:pPr>
          </w:p>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Priority Areas</w:t>
            </w:r>
          </w:p>
        </w:tc>
      </w:tr>
      <w:tr w:rsidR="00F32F34" w:rsidTr="004B3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EC4B1A" w:rsidRDefault="00EC4B1A" w:rsidP="00F32F34">
            <w:pPr>
              <w:rPr>
                <w:b w:val="0"/>
                <w:i/>
              </w:rPr>
            </w:pPr>
          </w:p>
          <w:p w:rsidR="00EC4B1A" w:rsidRDefault="00EC4B1A" w:rsidP="00F32F34">
            <w:pPr>
              <w:rPr>
                <w:b w:val="0"/>
                <w:i/>
              </w:rPr>
            </w:pPr>
          </w:p>
          <w:p w:rsidR="00F32F34" w:rsidRDefault="00954CE3" w:rsidP="00F32F34">
            <w:r w:rsidRPr="00954CE3">
              <w:rPr>
                <w:b w:val="0"/>
                <w:i/>
              </w:rPr>
              <w:t>Arctic Circle Geoportals</w:t>
            </w:r>
          </w:p>
        </w:tc>
        <w:tc>
          <w:tcPr>
            <w:tcW w:w="1984" w:type="dxa"/>
          </w:tcPr>
          <w:p w:rsidR="00EC4B1A" w:rsidRDefault="00EC4B1A" w:rsidP="001E0859">
            <w:pPr>
              <w:cnfStyle w:val="000000100000" w:firstRow="0" w:lastRow="0" w:firstColumn="0" w:lastColumn="0" w:oddVBand="0" w:evenVBand="0" w:oddHBand="1" w:evenHBand="0" w:firstRowFirstColumn="0" w:firstRowLastColumn="0" w:lastRowFirstColumn="0" w:lastRowLastColumn="0"/>
            </w:pPr>
          </w:p>
          <w:p w:rsidR="00EC4B1A" w:rsidRDefault="00EC4B1A" w:rsidP="001E0859">
            <w:pPr>
              <w:cnfStyle w:val="000000100000" w:firstRow="0" w:lastRow="0" w:firstColumn="0" w:lastColumn="0" w:oddVBand="0" w:evenVBand="0" w:oddHBand="1" w:evenHBand="0" w:firstRowFirstColumn="0" w:firstRowLastColumn="0" w:lastRowFirstColumn="0" w:lastRowLastColumn="0"/>
            </w:pPr>
          </w:p>
          <w:p w:rsidR="001E0859" w:rsidRPr="001E0859" w:rsidRDefault="001E0859" w:rsidP="001E0859">
            <w:pPr>
              <w:cnfStyle w:val="000000100000" w:firstRow="0" w:lastRow="0" w:firstColumn="0" w:lastColumn="0" w:oddVBand="0" w:evenVBand="0" w:oddHBand="1" w:evenHBand="0" w:firstRowFirstColumn="0" w:firstRowLastColumn="0" w:lastRowFirstColumn="0" w:lastRowLastColumn="0"/>
            </w:pPr>
            <w:r w:rsidRPr="001E0859">
              <w:t>Early phase of implementation</w:t>
            </w:r>
          </w:p>
          <w:p w:rsidR="00F32F34" w:rsidRDefault="00F32F34" w:rsidP="001E0859">
            <w:pPr>
              <w:cnfStyle w:val="000000100000" w:firstRow="0" w:lastRow="0" w:firstColumn="0" w:lastColumn="0" w:oddVBand="0" w:evenVBand="0" w:oddHBand="1" w:evenHBand="0" w:firstRowFirstColumn="0" w:firstRowLastColumn="0" w:lastRowFirstColumn="0" w:lastRowLastColumn="0"/>
            </w:pPr>
          </w:p>
        </w:tc>
        <w:tc>
          <w:tcPr>
            <w:tcW w:w="5811" w:type="dxa"/>
          </w:tcPr>
          <w:p w:rsidR="00F32F34" w:rsidRDefault="00EC4B1A" w:rsidP="00EC4B1A">
            <w:pPr>
              <w:pStyle w:val="Listeafsnit"/>
              <w:numPr>
                <w:ilvl w:val="0"/>
                <w:numId w:val="26"/>
              </w:numPr>
              <w:cnfStyle w:val="000000100000" w:firstRow="0" w:lastRow="0" w:firstColumn="0" w:lastColumn="0" w:oddVBand="0" w:evenVBand="0" w:oddHBand="1" w:evenHBand="0" w:firstRowFirstColumn="0" w:firstRowLastColumn="0" w:lastRowFirstColumn="0" w:lastRowLastColumn="0"/>
            </w:pPr>
            <w:r>
              <w:t>Perform a more detailed investigation on the Arctic related geoportals;</w:t>
            </w:r>
          </w:p>
          <w:p w:rsidR="00EC4B1A" w:rsidRDefault="00EC4B1A" w:rsidP="00EC4B1A">
            <w:pPr>
              <w:pStyle w:val="Listeafsnit"/>
              <w:numPr>
                <w:ilvl w:val="0"/>
                <w:numId w:val="26"/>
              </w:numPr>
              <w:cnfStyle w:val="000000100000" w:firstRow="0" w:lastRow="0" w:firstColumn="0" w:lastColumn="0" w:oddVBand="0" w:evenVBand="0" w:oddHBand="1" w:evenHBand="0" w:firstRowFirstColumn="0" w:firstRowLastColumn="0" w:lastRowFirstColumn="0" w:lastRowLastColumn="0"/>
            </w:pPr>
            <w:r>
              <w:t xml:space="preserve">Prioritize the national geoportals for linking to the Arctic </w:t>
            </w:r>
            <w:r w:rsidR="00207C14">
              <w:t>SDI G</w:t>
            </w:r>
            <w:r>
              <w:t>eoportal;</w:t>
            </w:r>
          </w:p>
          <w:p w:rsidR="00EC4B1A" w:rsidRDefault="00EC4B1A" w:rsidP="00207C14">
            <w:pPr>
              <w:pStyle w:val="Listeafsnit"/>
              <w:numPr>
                <w:ilvl w:val="0"/>
                <w:numId w:val="26"/>
              </w:numPr>
              <w:cnfStyle w:val="000000100000" w:firstRow="0" w:lastRow="0" w:firstColumn="0" w:lastColumn="0" w:oddVBand="0" w:evenVBand="0" w:oddHBand="1" w:evenHBand="0" w:firstRowFirstColumn="0" w:firstRowLastColumn="0" w:lastRowFirstColumn="0" w:lastRowLastColumn="0"/>
            </w:pPr>
            <w:r>
              <w:t xml:space="preserve">Prioritize the community geoportals for linking to the Arctic </w:t>
            </w:r>
            <w:r w:rsidR="00207C14">
              <w:t>SDI G</w:t>
            </w:r>
            <w:r>
              <w:t>eoportal;</w:t>
            </w:r>
          </w:p>
        </w:tc>
      </w:tr>
    </w:tbl>
    <w:p w:rsidR="00F32F34" w:rsidRPr="00212F22" w:rsidRDefault="00F32F34" w:rsidP="00212F22"/>
    <w:p w:rsidR="00212F22" w:rsidRPr="00971FF7" w:rsidRDefault="00212F22" w:rsidP="00212F22">
      <w:pPr>
        <w:pStyle w:val="Overskrift2"/>
        <w:spacing w:after="240"/>
        <w:rPr>
          <w:rFonts w:ascii="Arial" w:hAnsi="Arial" w:cs="Arial"/>
          <w:b/>
          <w:i/>
          <w:color w:val="auto"/>
          <w:sz w:val="22"/>
          <w:szCs w:val="22"/>
        </w:rPr>
      </w:pPr>
      <w:bookmarkStart w:id="49" w:name="_Toc450897364"/>
      <w:r w:rsidRPr="00971FF7">
        <w:rPr>
          <w:rFonts w:ascii="Arial" w:hAnsi="Arial" w:cs="Arial"/>
          <w:b/>
          <w:i/>
          <w:color w:val="auto"/>
          <w:sz w:val="22"/>
          <w:szCs w:val="22"/>
        </w:rPr>
        <w:t xml:space="preserve">Analysis of </w:t>
      </w:r>
      <w:r w:rsidRPr="00212F22">
        <w:rPr>
          <w:rFonts w:ascii="Arial" w:hAnsi="Arial" w:cs="Arial"/>
          <w:b/>
          <w:i/>
          <w:color w:val="auto"/>
          <w:sz w:val="22"/>
          <w:szCs w:val="22"/>
        </w:rPr>
        <w:t xml:space="preserve">Data and Information Environment </w:t>
      </w:r>
      <w:r w:rsidRPr="00971FF7">
        <w:rPr>
          <w:rFonts w:ascii="Arial" w:hAnsi="Arial" w:cs="Arial"/>
          <w:b/>
          <w:i/>
          <w:color w:val="auto"/>
          <w:sz w:val="22"/>
          <w:szCs w:val="22"/>
        </w:rPr>
        <w:t>of the Arctic SDI</w:t>
      </w:r>
      <w:bookmarkEnd w:id="49"/>
    </w:p>
    <w:p w:rsidR="00212F22" w:rsidRDefault="00BF690E" w:rsidP="00860FC2">
      <w:pPr>
        <w:jc w:val="both"/>
      </w:pPr>
      <w:r>
        <w:t xml:space="preserve">Data is a key component of any SDI. Without data there is no SDI. </w:t>
      </w:r>
      <w:r w:rsidR="00AE4C39">
        <w:t>Therefore, it is important that the Arctic SDI provides easy and reliable access to Arctic related datasets</w:t>
      </w:r>
      <w:r w:rsidR="00860FC2">
        <w:t xml:space="preserve"> as defined by the stakeholders</w:t>
      </w:r>
      <w:r w:rsidR="00AE4C39" w:rsidRPr="00AE4C39">
        <w:t>.</w:t>
      </w:r>
      <w:r w:rsidR="00AE4C39">
        <w:t xml:space="preserve">  </w:t>
      </w:r>
      <w:r w:rsidR="00860FC2">
        <w:t>The Technical Working Group is responsible for implementing this component with their main priority be</w:t>
      </w:r>
      <w:r w:rsidR="008178F1">
        <w:t xml:space="preserve">ing </w:t>
      </w:r>
      <w:r w:rsidR="00860FC2">
        <w:t xml:space="preserve">the establishment </w:t>
      </w:r>
      <w:r w:rsidR="008178F1">
        <w:t xml:space="preserve">of </w:t>
      </w:r>
      <w:r w:rsidR="00860FC2">
        <w:t xml:space="preserve">the reference datasets. The reference datasets are fundamental and should be clearly defined by the stakeholders. </w:t>
      </w:r>
      <w:r w:rsidR="00AE4C39">
        <w:t xml:space="preserve">This is an objective (Objective 2) of the Arctic SDI Strategic Plan. </w:t>
      </w:r>
    </w:p>
    <w:p w:rsidR="008D13C1" w:rsidRDefault="00AE1BC4" w:rsidP="00860FC2">
      <w:pPr>
        <w:jc w:val="both"/>
      </w:pPr>
      <w:r>
        <w:t>The Arctic SDI Thematic/</w:t>
      </w:r>
      <w:r w:rsidR="005275E4">
        <w:t>Background M</w:t>
      </w:r>
      <w:r>
        <w:t xml:space="preserve">ap is the first reference dataset to be defined by the stakeholders. Significant work still need to be in this areas especially in the definition of the key datasets that will be made available through the Arctic SDI. </w:t>
      </w:r>
      <w:r w:rsidR="008D13C1">
        <w:t>The Arctic SDI strategic objectives 2, 3 and 4 are key to the successful implementation of this component. It is expect that once these objectives are achieved implementation of the component will move ahead speedily.</w:t>
      </w:r>
    </w:p>
    <w:p w:rsidR="00860FC2" w:rsidRDefault="00AE1BC4" w:rsidP="00860FC2">
      <w:pPr>
        <w:jc w:val="both"/>
      </w:pPr>
      <w:r>
        <w:t>Table 17 below identifies some focus areas which if addressed could improve the availability of Arctic related data through the SDI.</w:t>
      </w:r>
    </w:p>
    <w:p w:rsidR="00F32F34" w:rsidRPr="00905D0D" w:rsidRDefault="00F32F34" w:rsidP="00905D0D">
      <w:pPr>
        <w:pStyle w:val="Billedtekst"/>
        <w:spacing w:after="0"/>
        <w:rPr>
          <w:b/>
          <w:i w:val="0"/>
          <w:color w:val="auto"/>
          <w:sz w:val="22"/>
        </w:rPr>
      </w:pPr>
      <w:bookmarkStart w:id="50" w:name="_Toc449521549"/>
      <w:r w:rsidRPr="00905D0D">
        <w:rPr>
          <w:b/>
          <w:i w:val="0"/>
          <w:color w:val="auto"/>
          <w:sz w:val="22"/>
        </w:rPr>
        <w:t xml:space="preserve">Table </w:t>
      </w:r>
      <w:r w:rsidR="00515CED" w:rsidRPr="00905D0D">
        <w:rPr>
          <w:b/>
          <w:i w:val="0"/>
          <w:color w:val="auto"/>
          <w:sz w:val="22"/>
        </w:rPr>
        <w:fldChar w:fldCharType="begin"/>
      </w:r>
      <w:r w:rsidR="00515CED" w:rsidRPr="00905D0D">
        <w:rPr>
          <w:b/>
          <w:i w:val="0"/>
          <w:color w:val="auto"/>
          <w:sz w:val="22"/>
        </w:rPr>
        <w:instrText xml:space="preserve"> SEQ Table \* ARABIC </w:instrText>
      </w:r>
      <w:r w:rsidR="00515CED" w:rsidRPr="00905D0D">
        <w:rPr>
          <w:b/>
          <w:i w:val="0"/>
          <w:color w:val="auto"/>
          <w:sz w:val="22"/>
        </w:rPr>
        <w:fldChar w:fldCharType="separate"/>
      </w:r>
      <w:r w:rsidR="00C64E06">
        <w:rPr>
          <w:b/>
          <w:i w:val="0"/>
          <w:noProof/>
          <w:color w:val="auto"/>
          <w:sz w:val="22"/>
        </w:rPr>
        <w:t>17</w:t>
      </w:r>
      <w:r w:rsidR="00515CED" w:rsidRPr="00905D0D">
        <w:rPr>
          <w:b/>
          <w:i w:val="0"/>
          <w:color w:val="auto"/>
          <w:sz w:val="22"/>
        </w:rPr>
        <w:fldChar w:fldCharType="end"/>
      </w:r>
      <w:r w:rsidR="00CB0366">
        <w:rPr>
          <w:b/>
          <w:i w:val="0"/>
          <w:color w:val="auto"/>
          <w:sz w:val="22"/>
        </w:rPr>
        <w:t xml:space="preserve">: </w:t>
      </w:r>
      <w:r w:rsidR="00CB0366">
        <w:rPr>
          <w:b/>
          <w:i w:val="0"/>
          <w:noProof/>
          <w:color w:val="auto"/>
          <w:sz w:val="22"/>
        </w:rPr>
        <w:t xml:space="preserve">Implementation Priority Areas for the </w:t>
      </w:r>
      <w:r w:rsidR="00CB0366" w:rsidRPr="00CB0366">
        <w:rPr>
          <w:b/>
          <w:i w:val="0"/>
          <w:noProof/>
          <w:color w:val="auto"/>
          <w:sz w:val="22"/>
        </w:rPr>
        <w:t>Data and Information Environment</w:t>
      </w:r>
      <w:r w:rsidR="00CB0366">
        <w:rPr>
          <w:b/>
          <w:i w:val="0"/>
          <w:noProof/>
          <w:color w:val="auto"/>
          <w:sz w:val="22"/>
        </w:rPr>
        <w:t xml:space="preserve"> omponent</w:t>
      </w:r>
      <w:bookmarkEnd w:id="50"/>
    </w:p>
    <w:tbl>
      <w:tblPr>
        <w:tblStyle w:val="GridTable5Dark-Accent11"/>
        <w:tblW w:w="0" w:type="auto"/>
        <w:tblLook w:val="04A0" w:firstRow="1" w:lastRow="0" w:firstColumn="1" w:lastColumn="0" w:noHBand="0" w:noVBand="1"/>
      </w:tblPr>
      <w:tblGrid>
        <w:gridCol w:w="1555"/>
        <w:gridCol w:w="1984"/>
        <w:gridCol w:w="5811"/>
      </w:tblGrid>
      <w:tr w:rsidR="00F32F34"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55" w:type="dxa"/>
          </w:tcPr>
          <w:p w:rsidR="00096534" w:rsidRDefault="00096534" w:rsidP="00F32F34">
            <w:pPr>
              <w:jc w:val="center"/>
              <w:rPr>
                <w:b w:val="0"/>
              </w:rPr>
            </w:pPr>
          </w:p>
          <w:p w:rsidR="00F32F34" w:rsidRPr="00F32F34" w:rsidRDefault="00F32F34" w:rsidP="00F32F34">
            <w:pPr>
              <w:jc w:val="center"/>
              <w:rPr>
                <w:b w:val="0"/>
              </w:rPr>
            </w:pPr>
            <w:r w:rsidRPr="00F32F34">
              <w:rPr>
                <w:b w:val="0"/>
              </w:rPr>
              <w:t>Component</w:t>
            </w:r>
          </w:p>
        </w:tc>
        <w:tc>
          <w:tcPr>
            <w:tcW w:w="1984" w:type="dxa"/>
          </w:tcPr>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Implementation Status</w:t>
            </w:r>
          </w:p>
        </w:tc>
        <w:tc>
          <w:tcPr>
            <w:tcW w:w="5811" w:type="dxa"/>
          </w:tcPr>
          <w:p w:rsidR="00096534" w:rsidRDefault="00096534" w:rsidP="00F32F34">
            <w:pPr>
              <w:jc w:val="center"/>
              <w:cnfStyle w:val="100000000000" w:firstRow="1" w:lastRow="0" w:firstColumn="0" w:lastColumn="0" w:oddVBand="0" w:evenVBand="0" w:oddHBand="0" w:evenHBand="0" w:firstRowFirstColumn="0" w:firstRowLastColumn="0" w:lastRowFirstColumn="0" w:lastRowLastColumn="0"/>
              <w:rPr>
                <w:b w:val="0"/>
              </w:rPr>
            </w:pPr>
          </w:p>
          <w:p w:rsidR="00F32F34" w:rsidRPr="00F32F34" w:rsidRDefault="00F32F34" w:rsidP="00F32F34">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Priority Areas</w:t>
            </w:r>
          </w:p>
        </w:tc>
      </w:tr>
      <w:tr w:rsidR="00F32F34" w:rsidTr="004B3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AE4C39" w:rsidRDefault="00AE4C39" w:rsidP="00F32F34">
            <w:pPr>
              <w:rPr>
                <w:b w:val="0"/>
                <w:i/>
              </w:rPr>
            </w:pPr>
          </w:p>
          <w:p w:rsidR="00F32F34" w:rsidRDefault="00954CE3" w:rsidP="00F32F34">
            <w:r w:rsidRPr="00954CE3">
              <w:rPr>
                <w:b w:val="0"/>
                <w:i/>
              </w:rPr>
              <w:lastRenderedPageBreak/>
              <w:t>Data and Information Environmen</w:t>
            </w:r>
            <w:r>
              <w:rPr>
                <w:b w:val="0"/>
                <w:i/>
              </w:rPr>
              <w:t>t</w:t>
            </w:r>
          </w:p>
        </w:tc>
        <w:tc>
          <w:tcPr>
            <w:tcW w:w="1984" w:type="dxa"/>
          </w:tcPr>
          <w:p w:rsidR="00AE4C39" w:rsidRDefault="00AE4C39" w:rsidP="001E0859">
            <w:pPr>
              <w:cnfStyle w:val="000000100000" w:firstRow="0" w:lastRow="0" w:firstColumn="0" w:lastColumn="0" w:oddVBand="0" w:evenVBand="0" w:oddHBand="1" w:evenHBand="0" w:firstRowFirstColumn="0" w:firstRowLastColumn="0" w:lastRowFirstColumn="0" w:lastRowLastColumn="0"/>
            </w:pPr>
          </w:p>
          <w:p w:rsidR="00AE1BC4" w:rsidRDefault="00AE1BC4" w:rsidP="001E0859">
            <w:pPr>
              <w:cnfStyle w:val="000000100000" w:firstRow="0" w:lastRow="0" w:firstColumn="0" w:lastColumn="0" w:oddVBand="0" w:evenVBand="0" w:oddHBand="1" w:evenHBand="0" w:firstRowFirstColumn="0" w:firstRowLastColumn="0" w:lastRowFirstColumn="0" w:lastRowLastColumn="0"/>
            </w:pPr>
          </w:p>
          <w:p w:rsidR="001E0859" w:rsidRPr="001E0859" w:rsidRDefault="001E0859" w:rsidP="001E0859">
            <w:pPr>
              <w:cnfStyle w:val="000000100000" w:firstRow="0" w:lastRow="0" w:firstColumn="0" w:lastColumn="0" w:oddVBand="0" w:evenVBand="0" w:oddHBand="1" w:evenHBand="0" w:firstRowFirstColumn="0" w:firstRowLastColumn="0" w:lastRowFirstColumn="0" w:lastRowLastColumn="0"/>
            </w:pPr>
            <w:r w:rsidRPr="001E0859">
              <w:t>Early phase of implementation</w:t>
            </w:r>
          </w:p>
          <w:p w:rsidR="00F32F34" w:rsidRDefault="00F32F34" w:rsidP="001E0859">
            <w:pPr>
              <w:cnfStyle w:val="000000100000" w:firstRow="0" w:lastRow="0" w:firstColumn="0" w:lastColumn="0" w:oddVBand="0" w:evenVBand="0" w:oddHBand="1" w:evenHBand="0" w:firstRowFirstColumn="0" w:firstRowLastColumn="0" w:lastRowFirstColumn="0" w:lastRowLastColumn="0"/>
            </w:pPr>
          </w:p>
        </w:tc>
        <w:tc>
          <w:tcPr>
            <w:tcW w:w="5811" w:type="dxa"/>
          </w:tcPr>
          <w:p w:rsidR="00F37C3A" w:rsidRDefault="00F37C3A" w:rsidP="00860FC2">
            <w:pPr>
              <w:pStyle w:val="Listeafsnit"/>
              <w:numPr>
                <w:ilvl w:val="0"/>
                <w:numId w:val="27"/>
              </w:numPr>
              <w:cnfStyle w:val="000000100000" w:firstRow="0" w:lastRow="0" w:firstColumn="0" w:lastColumn="0" w:oddVBand="0" w:evenVBand="0" w:oddHBand="1" w:evenHBand="0" w:firstRowFirstColumn="0" w:firstRowLastColumn="0" w:lastRowFirstColumn="0" w:lastRowLastColumn="0"/>
            </w:pPr>
            <w:r>
              <w:lastRenderedPageBreak/>
              <w:t>The definition of reference datasets;</w:t>
            </w:r>
          </w:p>
          <w:p w:rsidR="00F37C3A" w:rsidRDefault="00F37C3A" w:rsidP="00860FC2">
            <w:pPr>
              <w:pStyle w:val="Listeafsnit"/>
              <w:numPr>
                <w:ilvl w:val="0"/>
                <w:numId w:val="27"/>
              </w:numPr>
              <w:cnfStyle w:val="000000100000" w:firstRow="0" w:lastRow="0" w:firstColumn="0" w:lastColumn="0" w:oddVBand="0" w:evenVBand="0" w:oddHBand="1" w:evenHBand="0" w:firstRowFirstColumn="0" w:firstRowLastColumn="0" w:lastRowFirstColumn="0" w:lastRowLastColumn="0"/>
            </w:pPr>
            <w:r>
              <w:lastRenderedPageBreak/>
              <w:t xml:space="preserve">Policies for the sharing of data that will results in more </w:t>
            </w:r>
            <w:r w:rsidR="00AE1BC4">
              <w:t xml:space="preserve">datasets </w:t>
            </w:r>
            <w:r>
              <w:t>being made available to the SDI by custodians;</w:t>
            </w:r>
          </w:p>
          <w:p w:rsidR="00864B2B" w:rsidRDefault="00F37C3A" w:rsidP="00F32F34">
            <w:pPr>
              <w:pStyle w:val="Listeafsnit"/>
              <w:numPr>
                <w:ilvl w:val="0"/>
                <w:numId w:val="27"/>
              </w:numPr>
              <w:cnfStyle w:val="000000100000" w:firstRow="0" w:lastRow="0" w:firstColumn="0" w:lastColumn="0" w:oddVBand="0" w:evenVBand="0" w:oddHBand="1" w:evenHBand="0" w:firstRowFirstColumn="0" w:firstRowLastColumn="0" w:lastRowFirstColumn="0" w:lastRowLastColumn="0"/>
            </w:pPr>
            <w:r>
              <w:t xml:space="preserve">Definition of data and </w:t>
            </w:r>
            <w:r w:rsidR="00860FC2">
              <w:t xml:space="preserve">metadata </w:t>
            </w:r>
            <w:r>
              <w:t>policies to support interoperability;</w:t>
            </w:r>
          </w:p>
          <w:p w:rsidR="00F37C3A" w:rsidRDefault="00F37C3A" w:rsidP="00AE1BC4">
            <w:pPr>
              <w:pStyle w:val="Listeafsnit"/>
              <w:numPr>
                <w:ilvl w:val="0"/>
                <w:numId w:val="27"/>
              </w:numPr>
              <w:cnfStyle w:val="000000100000" w:firstRow="0" w:lastRow="0" w:firstColumn="0" w:lastColumn="0" w:oddVBand="0" w:evenVBand="0" w:oddHBand="1" w:evenHBand="0" w:firstRowFirstColumn="0" w:firstRowLastColumn="0" w:lastRowFirstColumn="0" w:lastRowLastColumn="0"/>
            </w:pPr>
            <w:r>
              <w:t>The definition of relevant thematic datasets</w:t>
            </w:r>
            <w:r w:rsidR="00AE1BC4">
              <w:t xml:space="preserve"> (inclusive of hydrographic data)</w:t>
            </w:r>
            <w:r>
              <w:t xml:space="preserve">. </w:t>
            </w:r>
          </w:p>
        </w:tc>
      </w:tr>
    </w:tbl>
    <w:p w:rsidR="00F32F34" w:rsidRDefault="00F32F34" w:rsidP="00B92ABC"/>
    <w:p w:rsidR="00212F22" w:rsidRDefault="00212F22" w:rsidP="00212F22">
      <w:pPr>
        <w:pStyle w:val="Overskrift2"/>
        <w:spacing w:after="240"/>
        <w:rPr>
          <w:rFonts w:ascii="Arial" w:hAnsi="Arial" w:cs="Arial"/>
          <w:b/>
          <w:i/>
          <w:color w:val="auto"/>
          <w:sz w:val="22"/>
          <w:szCs w:val="22"/>
        </w:rPr>
      </w:pPr>
      <w:bookmarkStart w:id="51" w:name="_Toc450897365"/>
      <w:r w:rsidRPr="00971FF7">
        <w:rPr>
          <w:rFonts w:ascii="Arial" w:hAnsi="Arial" w:cs="Arial"/>
          <w:b/>
          <w:i/>
          <w:color w:val="auto"/>
          <w:sz w:val="22"/>
          <w:szCs w:val="22"/>
        </w:rPr>
        <w:t xml:space="preserve">Analysis of the </w:t>
      </w:r>
      <w:r w:rsidRPr="00212F22">
        <w:rPr>
          <w:rFonts w:ascii="Arial" w:hAnsi="Arial" w:cs="Arial"/>
          <w:b/>
          <w:i/>
          <w:color w:val="auto"/>
          <w:sz w:val="22"/>
          <w:szCs w:val="22"/>
        </w:rPr>
        <w:t xml:space="preserve">Standards Component </w:t>
      </w:r>
      <w:r w:rsidRPr="00971FF7">
        <w:rPr>
          <w:rFonts w:ascii="Arial" w:hAnsi="Arial" w:cs="Arial"/>
          <w:b/>
          <w:i/>
          <w:color w:val="auto"/>
          <w:sz w:val="22"/>
          <w:szCs w:val="22"/>
        </w:rPr>
        <w:t>of the Arctic SDI</w:t>
      </w:r>
      <w:bookmarkEnd w:id="51"/>
    </w:p>
    <w:p w:rsidR="00FE573D" w:rsidRDefault="00A10910" w:rsidP="00893B9B">
      <w:pPr>
        <w:jc w:val="both"/>
      </w:pPr>
      <w:r>
        <w:t xml:space="preserve">Standards are required to support </w:t>
      </w:r>
      <w:r w:rsidR="008435D6">
        <w:t xml:space="preserve">interoperability </w:t>
      </w:r>
      <w:r>
        <w:t>and</w:t>
      </w:r>
      <w:r w:rsidR="008435D6" w:rsidRPr="008435D6">
        <w:t xml:space="preserve"> </w:t>
      </w:r>
      <w:r w:rsidR="008435D6">
        <w:t>thus, the sharing of data</w:t>
      </w:r>
      <w:r>
        <w:t xml:space="preserve">. The Evaluation Framework identified four types of standards (data standards, web services standards, data Exchange standards, and technology standards) that are key to the development and operation of the Arctic SDI. </w:t>
      </w:r>
      <w:r w:rsidR="0062296D">
        <w:t xml:space="preserve">The results indicated that major activities have been carried within this component, with significant work done on all the sub-components. </w:t>
      </w:r>
    </w:p>
    <w:p w:rsidR="0062296D" w:rsidRPr="00FE573D" w:rsidRDefault="0062296D" w:rsidP="00893B9B">
      <w:pPr>
        <w:jc w:val="both"/>
      </w:pPr>
      <w:r>
        <w:t>Although standards have been developed, adapted and adopted by the Arctic SDI Communities the</w:t>
      </w:r>
      <w:r w:rsidR="008435D6">
        <w:t>se standards</w:t>
      </w:r>
      <w:r>
        <w:t xml:space="preserve"> have not been made public. For the standards to be used by the stakeholders they need to be aware that they exist.  Therefore, it is important that the standards are effective communicated to the community. </w:t>
      </w:r>
      <w:r w:rsidR="00B94F1D">
        <w:t xml:space="preserve">It is recommended, therefore, that once the standards are agreed upon they are published. In addition, an Arctic SDI Standards Document should be developed and published. This document should inform the stakeholders on the benefits of standards, the standards adopted by the Arctic SDI Community by categories, and </w:t>
      </w:r>
      <w:r w:rsidR="008435D6">
        <w:t>provide clear</w:t>
      </w:r>
      <w:r w:rsidR="00B94F1D">
        <w:t xml:space="preserve"> </w:t>
      </w:r>
      <w:r w:rsidR="008435D6">
        <w:t>explanation on the</w:t>
      </w:r>
      <w:r w:rsidR="00B94F1D">
        <w:t xml:space="preserve"> aims and objectives (i.e., the purpose of implementing the standards)</w:t>
      </w:r>
      <w:r w:rsidR="008435D6">
        <w:t xml:space="preserve"> of the standards</w:t>
      </w:r>
      <w:r w:rsidR="00B94F1D">
        <w:t>.</w:t>
      </w:r>
    </w:p>
    <w:p w:rsidR="00905D0D" w:rsidRPr="00905D0D" w:rsidRDefault="00905D0D" w:rsidP="00905D0D">
      <w:pPr>
        <w:pStyle w:val="Billedtekst"/>
        <w:spacing w:after="0"/>
        <w:rPr>
          <w:b/>
          <w:i w:val="0"/>
          <w:color w:val="auto"/>
          <w:sz w:val="22"/>
        </w:rPr>
      </w:pPr>
      <w:bookmarkStart w:id="52" w:name="_Toc449521550"/>
      <w:r w:rsidRPr="00905D0D">
        <w:rPr>
          <w:b/>
          <w:i w:val="0"/>
          <w:color w:val="auto"/>
          <w:sz w:val="22"/>
        </w:rPr>
        <w:t xml:space="preserve">Table </w:t>
      </w:r>
      <w:r w:rsidRPr="00905D0D">
        <w:rPr>
          <w:b/>
          <w:i w:val="0"/>
          <w:color w:val="auto"/>
          <w:sz w:val="22"/>
        </w:rPr>
        <w:fldChar w:fldCharType="begin"/>
      </w:r>
      <w:r w:rsidRPr="00905D0D">
        <w:rPr>
          <w:b/>
          <w:i w:val="0"/>
          <w:color w:val="auto"/>
          <w:sz w:val="22"/>
        </w:rPr>
        <w:instrText xml:space="preserve"> SEQ Table \* ARABIC </w:instrText>
      </w:r>
      <w:r w:rsidRPr="00905D0D">
        <w:rPr>
          <w:b/>
          <w:i w:val="0"/>
          <w:color w:val="auto"/>
          <w:sz w:val="22"/>
        </w:rPr>
        <w:fldChar w:fldCharType="separate"/>
      </w:r>
      <w:r w:rsidR="00C64E06">
        <w:rPr>
          <w:b/>
          <w:i w:val="0"/>
          <w:noProof/>
          <w:color w:val="auto"/>
          <w:sz w:val="22"/>
        </w:rPr>
        <w:t>18</w:t>
      </w:r>
      <w:r w:rsidRPr="00905D0D">
        <w:rPr>
          <w:b/>
          <w:i w:val="0"/>
          <w:color w:val="auto"/>
          <w:sz w:val="22"/>
        </w:rPr>
        <w:fldChar w:fldCharType="end"/>
      </w:r>
      <w:r w:rsidR="00CB0366">
        <w:rPr>
          <w:b/>
          <w:i w:val="0"/>
          <w:color w:val="auto"/>
          <w:sz w:val="22"/>
        </w:rPr>
        <w:t xml:space="preserve">: </w:t>
      </w:r>
      <w:r w:rsidR="00CB0366">
        <w:rPr>
          <w:b/>
          <w:i w:val="0"/>
          <w:noProof/>
          <w:color w:val="auto"/>
          <w:sz w:val="22"/>
        </w:rPr>
        <w:t xml:space="preserve">Implementation Priority Areas for the </w:t>
      </w:r>
      <w:r w:rsidR="00CB0366" w:rsidRPr="00CB0366">
        <w:rPr>
          <w:b/>
          <w:i w:val="0"/>
          <w:noProof/>
          <w:color w:val="auto"/>
          <w:sz w:val="22"/>
        </w:rPr>
        <w:t xml:space="preserve">Standards </w:t>
      </w:r>
      <w:r w:rsidR="00CB0366">
        <w:rPr>
          <w:b/>
          <w:i w:val="0"/>
          <w:noProof/>
          <w:color w:val="auto"/>
          <w:sz w:val="22"/>
        </w:rPr>
        <w:t>Component</w:t>
      </w:r>
      <w:bookmarkEnd w:id="52"/>
    </w:p>
    <w:tbl>
      <w:tblPr>
        <w:tblStyle w:val="GridTable5Dark-Accent11"/>
        <w:tblW w:w="0" w:type="auto"/>
        <w:tblLook w:val="04A0" w:firstRow="1" w:lastRow="0" w:firstColumn="1" w:lastColumn="0" w:noHBand="0" w:noVBand="1"/>
      </w:tblPr>
      <w:tblGrid>
        <w:gridCol w:w="1555"/>
        <w:gridCol w:w="1984"/>
        <w:gridCol w:w="5811"/>
      </w:tblGrid>
      <w:tr w:rsidR="00954CE3" w:rsidTr="00B46F8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55" w:type="dxa"/>
          </w:tcPr>
          <w:p w:rsidR="00096534" w:rsidRDefault="00096534" w:rsidP="002C1B4F">
            <w:pPr>
              <w:jc w:val="center"/>
              <w:rPr>
                <w:b w:val="0"/>
              </w:rPr>
            </w:pPr>
          </w:p>
          <w:p w:rsidR="00954CE3" w:rsidRPr="00F32F34" w:rsidRDefault="00954CE3" w:rsidP="002C1B4F">
            <w:pPr>
              <w:jc w:val="center"/>
              <w:rPr>
                <w:b w:val="0"/>
              </w:rPr>
            </w:pPr>
            <w:r w:rsidRPr="00F32F34">
              <w:rPr>
                <w:b w:val="0"/>
              </w:rPr>
              <w:t>Component</w:t>
            </w:r>
          </w:p>
        </w:tc>
        <w:tc>
          <w:tcPr>
            <w:tcW w:w="1984" w:type="dxa"/>
          </w:tcPr>
          <w:p w:rsidR="00954CE3" w:rsidRPr="00F32F34" w:rsidRDefault="00954CE3" w:rsidP="002C1B4F">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Implementation Status</w:t>
            </w:r>
          </w:p>
        </w:tc>
        <w:tc>
          <w:tcPr>
            <w:tcW w:w="5811" w:type="dxa"/>
          </w:tcPr>
          <w:p w:rsidR="00096534" w:rsidRDefault="00096534" w:rsidP="002C1B4F">
            <w:pPr>
              <w:jc w:val="center"/>
              <w:cnfStyle w:val="100000000000" w:firstRow="1" w:lastRow="0" w:firstColumn="0" w:lastColumn="0" w:oddVBand="0" w:evenVBand="0" w:oddHBand="0" w:evenHBand="0" w:firstRowFirstColumn="0" w:firstRowLastColumn="0" w:lastRowFirstColumn="0" w:lastRowLastColumn="0"/>
              <w:rPr>
                <w:b w:val="0"/>
              </w:rPr>
            </w:pPr>
          </w:p>
          <w:p w:rsidR="00954CE3" w:rsidRPr="00F32F34" w:rsidRDefault="00954CE3" w:rsidP="002C1B4F">
            <w:pPr>
              <w:jc w:val="center"/>
              <w:cnfStyle w:val="100000000000" w:firstRow="1" w:lastRow="0" w:firstColumn="0" w:lastColumn="0" w:oddVBand="0" w:evenVBand="0" w:oddHBand="0" w:evenHBand="0" w:firstRowFirstColumn="0" w:firstRowLastColumn="0" w:lastRowFirstColumn="0" w:lastRowLastColumn="0"/>
              <w:rPr>
                <w:b w:val="0"/>
              </w:rPr>
            </w:pPr>
            <w:r w:rsidRPr="00F32F34">
              <w:rPr>
                <w:b w:val="0"/>
              </w:rPr>
              <w:t>Priority Areas</w:t>
            </w:r>
          </w:p>
        </w:tc>
      </w:tr>
      <w:tr w:rsidR="00954CE3" w:rsidTr="004B3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CB0366" w:rsidRDefault="00CB0366" w:rsidP="00CB0366">
            <w:pPr>
              <w:rPr>
                <w:b w:val="0"/>
                <w:i/>
              </w:rPr>
            </w:pPr>
          </w:p>
          <w:p w:rsidR="00954CE3" w:rsidRDefault="00CB0366" w:rsidP="00CB0366">
            <w:r>
              <w:rPr>
                <w:b w:val="0"/>
                <w:i/>
              </w:rPr>
              <w:t xml:space="preserve">Standards </w:t>
            </w:r>
          </w:p>
        </w:tc>
        <w:tc>
          <w:tcPr>
            <w:tcW w:w="1984" w:type="dxa"/>
          </w:tcPr>
          <w:p w:rsidR="00954CE3" w:rsidRDefault="001E0859" w:rsidP="002C1B4F">
            <w:pPr>
              <w:cnfStyle w:val="000000100000" w:firstRow="0" w:lastRow="0" w:firstColumn="0" w:lastColumn="0" w:oddVBand="0" w:evenVBand="0" w:oddHBand="1" w:evenHBand="0" w:firstRowFirstColumn="0" w:firstRowLastColumn="0" w:lastRowFirstColumn="0" w:lastRowLastColumn="0"/>
            </w:pPr>
            <w:r w:rsidRPr="001E0859">
              <w:t>Major implementations completed</w:t>
            </w:r>
          </w:p>
        </w:tc>
        <w:tc>
          <w:tcPr>
            <w:tcW w:w="5811" w:type="dxa"/>
          </w:tcPr>
          <w:p w:rsidR="00954CE3" w:rsidRDefault="00B94F1D" w:rsidP="00BF06DF">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t>Document and publish all standards that have been agreed upon;</w:t>
            </w:r>
          </w:p>
          <w:p w:rsidR="00BF06DF" w:rsidRDefault="00B94F1D" w:rsidP="00BF06DF">
            <w:pPr>
              <w:pStyle w:val="Listeafsnit"/>
              <w:numPr>
                <w:ilvl w:val="0"/>
                <w:numId w:val="28"/>
              </w:numPr>
              <w:cnfStyle w:val="000000100000" w:firstRow="0" w:lastRow="0" w:firstColumn="0" w:lastColumn="0" w:oddVBand="0" w:evenVBand="0" w:oddHBand="1" w:evenHBand="0" w:firstRowFirstColumn="0" w:firstRowLastColumn="0" w:lastRowFirstColumn="0" w:lastRowLastColumn="0"/>
            </w:pPr>
            <w:r>
              <w:t>Develop a standard document for the Arctic SDI</w:t>
            </w:r>
          </w:p>
        </w:tc>
      </w:tr>
    </w:tbl>
    <w:p w:rsidR="00212F22" w:rsidRDefault="00212F22" w:rsidP="00B92ABC"/>
    <w:p w:rsidR="00212F22" w:rsidRDefault="00212F22" w:rsidP="001130D7">
      <w:pPr>
        <w:jc w:val="both"/>
      </w:pPr>
    </w:p>
    <w:p w:rsidR="0094146F" w:rsidRDefault="0094146F">
      <w:pPr>
        <w:rPr>
          <w:rFonts w:ascii="Arial" w:eastAsiaTheme="majorEastAsia" w:hAnsi="Arial" w:cs="Arial"/>
          <w:b/>
          <w:sz w:val="24"/>
          <w:szCs w:val="24"/>
        </w:rPr>
      </w:pPr>
      <w:r>
        <w:rPr>
          <w:rFonts w:ascii="Arial" w:hAnsi="Arial" w:cs="Arial"/>
          <w:b/>
          <w:sz w:val="24"/>
          <w:szCs w:val="24"/>
        </w:rPr>
        <w:br w:type="page"/>
      </w:r>
    </w:p>
    <w:p w:rsidR="007F070E" w:rsidRDefault="007F070E" w:rsidP="00D30E1E">
      <w:pPr>
        <w:pStyle w:val="Overskrift1"/>
        <w:numPr>
          <w:ilvl w:val="0"/>
          <w:numId w:val="44"/>
        </w:numPr>
        <w:spacing w:before="0" w:after="120"/>
        <w:rPr>
          <w:rFonts w:ascii="Arial" w:hAnsi="Arial" w:cs="Arial"/>
          <w:b/>
          <w:color w:val="auto"/>
          <w:sz w:val="24"/>
          <w:szCs w:val="24"/>
        </w:rPr>
      </w:pPr>
      <w:bookmarkStart w:id="53" w:name="_Toc450897366"/>
      <w:r>
        <w:rPr>
          <w:rFonts w:ascii="Arial" w:hAnsi="Arial" w:cs="Arial"/>
          <w:b/>
          <w:color w:val="auto"/>
          <w:sz w:val="24"/>
          <w:szCs w:val="24"/>
        </w:rPr>
        <w:lastRenderedPageBreak/>
        <w:t>Bench-marking the Arctic SDI</w:t>
      </w:r>
      <w:bookmarkEnd w:id="53"/>
    </w:p>
    <w:p w:rsidR="00A63E2C" w:rsidRDefault="0012758C" w:rsidP="00A63E2C">
      <w:pPr>
        <w:jc w:val="both"/>
      </w:pPr>
      <w:r>
        <w:t>T</w:t>
      </w:r>
      <w:r w:rsidR="00A63E2C">
        <w:t xml:space="preserve">his section </w:t>
      </w:r>
      <w:r>
        <w:t xml:space="preserve">will describe the </w:t>
      </w:r>
      <w:r w:rsidR="00FE7D2E">
        <w:t>benchmarking</w:t>
      </w:r>
      <w:r>
        <w:t xml:space="preserve"> of the Arctic with</w:t>
      </w:r>
      <w:r w:rsidR="003276FD">
        <w:t>in</w:t>
      </w:r>
      <w:r>
        <w:t xml:space="preserve"> one of the six </w:t>
      </w:r>
      <w:r w:rsidR="003276FD">
        <w:t>natural implementation</w:t>
      </w:r>
      <w:r>
        <w:t xml:space="preserve"> </w:t>
      </w:r>
      <w:r w:rsidR="003276FD">
        <w:t>phases</w:t>
      </w:r>
      <w:r>
        <w:t xml:space="preserve"> </w:t>
      </w:r>
      <w:r w:rsidR="003276FD">
        <w:t xml:space="preserve">of an SDI </w:t>
      </w:r>
      <w:r>
        <w:t>described previously. T</w:t>
      </w:r>
      <w:r w:rsidR="00A63E2C">
        <w:t>he Arctic SDI will be benched-marked to identify its current status in the natural progression of an SDI.</w:t>
      </w:r>
      <w:r>
        <w:t xml:space="preserve"> This information will used to assist in the planning of future development and implementation of the SDI.</w:t>
      </w:r>
    </w:p>
    <w:p w:rsidR="00916BE3" w:rsidRDefault="00BA1AD0" w:rsidP="00916BE3">
      <w:pPr>
        <w:jc w:val="both"/>
      </w:pPr>
      <w:r>
        <w:t>Based on the results of the evaluation the Arctic SDI w</w:t>
      </w:r>
      <w:r w:rsidR="00D65B68">
        <w:t>as</w:t>
      </w:r>
      <w:r>
        <w:t xml:space="preserve"> benched-marked in </w:t>
      </w:r>
      <w:r w:rsidR="003276FD">
        <w:t xml:space="preserve">phase </w:t>
      </w:r>
      <w:r w:rsidR="0047329F">
        <w:t>3</w:t>
      </w:r>
      <w:r w:rsidR="003E125A">
        <w:t>,</w:t>
      </w:r>
      <w:r w:rsidR="0047329F">
        <w:t xml:space="preserve"> the realization phase of </w:t>
      </w:r>
      <w:r w:rsidR="003E125A">
        <w:t xml:space="preserve">the natural path of </w:t>
      </w:r>
      <w:r w:rsidR="0047329F">
        <w:t>implementation</w:t>
      </w:r>
      <w:r w:rsidR="003E125A">
        <w:t xml:space="preserve"> of an SDI</w:t>
      </w:r>
      <w:r w:rsidR="0047329F">
        <w:t xml:space="preserve">. The results of the evaluation indicate that the Arctic SDI components implemented, as well as the level to which they were implemented match those of an SDI that is normally at the realization phase of implementation. </w:t>
      </w:r>
      <w:r w:rsidR="00F776F9">
        <w:t>Some key achievements within the realization phase are the implementation of technology to support data sharing, standards, strategic plan to guide the implementation</w:t>
      </w:r>
      <w:r w:rsidR="0047329F">
        <w:t xml:space="preserve"> </w:t>
      </w:r>
      <w:r w:rsidR="00F776F9">
        <w:t>process, a coordinating body, data sharing policies and fundamental datasets. The results of the evaluation indicated that a number of these criteria were met by the Arctic SDI. However, it should be noted that implementation level of these components vary from early phase of implementation to implementation completed, therefore, it can be concluded that the Arctic SDI is at the early stage of the realization implementation phase (Figure 3).</w:t>
      </w:r>
      <w:r w:rsidR="00916BE3">
        <w:t xml:space="preserve"> That is at the overlapping stage between inception and realization (Figure 3).</w:t>
      </w:r>
    </w:p>
    <w:p w:rsidR="0094146F" w:rsidRDefault="00D31305" w:rsidP="0094146F">
      <w:pPr>
        <w:rPr>
          <w:rFonts w:ascii="Arial" w:hAnsi="Arial" w:cs="Arial"/>
          <w:b/>
          <w:sz w:val="24"/>
          <w:szCs w:val="24"/>
        </w:rPr>
      </w:pPr>
      <w:r>
        <w:rPr>
          <w:noProof/>
          <w:lang w:val="da-DK" w:eastAsia="da-DK"/>
        </w:rPr>
        <w:drawing>
          <wp:inline distT="0" distB="0" distL="0" distR="0">
            <wp:extent cx="5993016" cy="3619500"/>
            <wp:effectExtent l="0" t="0" r="8255" b="0"/>
            <wp:docPr id="4" name="Picture 4" descr="numbered phases Awareness, Inception, Realization, Diffusion, Integration, Axiom" title="Phase progress chart for bench-m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95961" cy="3621279"/>
                    </a:xfrm>
                    <a:prstGeom prst="rect">
                      <a:avLst/>
                    </a:prstGeom>
                  </pic:spPr>
                </pic:pic>
              </a:graphicData>
            </a:graphic>
          </wp:inline>
        </w:drawing>
      </w:r>
    </w:p>
    <w:p w:rsidR="0094146F" w:rsidRDefault="0094146F" w:rsidP="0094146F">
      <w:pPr>
        <w:rPr>
          <w:rFonts w:ascii="Arial" w:hAnsi="Arial" w:cs="Arial"/>
          <w:b/>
          <w:sz w:val="24"/>
          <w:szCs w:val="24"/>
        </w:rPr>
      </w:pPr>
    </w:p>
    <w:p w:rsidR="0094146F" w:rsidRDefault="0094146F" w:rsidP="0002707A">
      <w:pPr>
        <w:jc w:val="center"/>
        <w:rPr>
          <w:rFonts w:ascii="Arial" w:hAnsi="Arial" w:cs="Arial"/>
          <w:b/>
          <w:sz w:val="24"/>
          <w:szCs w:val="24"/>
        </w:rPr>
      </w:pPr>
      <w:bookmarkStart w:id="54" w:name="_Toc449521532"/>
      <w:r w:rsidRPr="0002707A">
        <w:rPr>
          <w:rFonts w:ascii="Calibri" w:hAnsi="Calibri" w:cs="Calibri"/>
          <w:b/>
          <w:sz w:val="20"/>
        </w:rPr>
        <w:t xml:space="preserve">Figure </w:t>
      </w:r>
      <w:r w:rsidRPr="0002707A">
        <w:rPr>
          <w:rFonts w:ascii="Calibri" w:hAnsi="Calibri" w:cs="Calibri"/>
          <w:b/>
          <w:sz w:val="20"/>
        </w:rPr>
        <w:fldChar w:fldCharType="begin"/>
      </w:r>
      <w:r w:rsidRPr="0002707A">
        <w:rPr>
          <w:rFonts w:ascii="Calibri" w:hAnsi="Calibri" w:cs="Calibri"/>
          <w:b/>
          <w:sz w:val="20"/>
        </w:rPr>
        <w:instrText xml:space="preserve"> SEQ Figure \* ARABIC </w:instrText>
      </w:r>
      <w:r w:rsidRPr="0002707A">
        <w:rPr>
          <w:rFonts w:ascii="Calibri" w:hAnsi="Calibri" w:cs="Calibri"/>
          <w:b/>
          <w:sz w:val="20"/>
        </w:rPr>
        <w:fldChar w:fldCharType="separate"/>
      </w:r>
      <w:r w:rsidR="00C64E06">
        <w:rPr>
          <w:rFonts w:ascii="Calibri" w:hAnsi="Calibri" w:cs="Calibri"/>
          <w:b/>
          <w:noProof/>
          <w:sz w:val="20"/>
        </w:rPr>
        <w:t>3</w:t>
      </w:r>
      <w:r w:rsidRPr="0002707A">
        <w:rPr>
          <w:rFonts w:ascii="Calibri" w:hAnsi="Calibri" w:cs="Calibri"/>
          <w:b/>
          <w:sz w:val="20"/>
        </w:rPr>
        <w:fldChar w:fldCharType="end"/>
      </w:r>
      <w:r w:rsidRPr="0002707A">
        <w:rPr>
          <w:rFonts w:ascii="Calibri" w:hAnsi="Calibri" w:cs="Calibri"/>
          <w:b/>
          <w:sz w:val="20"/>
        </w:rPr>
        <w:t xml:space="preserve">: </w:t>
      </w:r>
      <w:r w:rsidR="0002707A" w:rsidRPr="0002707A">
        <w:rPr>
          <w:rFonts w:ascii="Calibri" w:hAnsi="Calibri" w:cs="Calibri"/>
          <w:b/>
          <w:sz w:val="20"/>
        </w:rPr>
        <w:t xml:space="preserve">Positioning the Arctic SDI within the </w:t>
      </w:r>
      <w:r w:rsidR="0002707A">
        <w:rPr>
          <w:rFonts w:ascii="Calibri" w:hAnsi="Calibri" w:cs="Calibri"/>
          <w:b/>
          <w:sz w:val="20"/>
        </w:rPr>
        <w:t xml:space="preserve">Natural </w:t>
      </w:r>
      <w:r w:rsidR="0002707A" w:rsidRPr="0002707A">
        <w:rPr>
          <w:rFonts w:ascii="Calibri" w:hAnsi="Calibri" w:cs="Calibri"/>
          <w:b/>
          <w:sz w:val="20"/>
        </w:rPr>
        <w:t>Development Phases of an SDI</w:t>
      </w:r>
      <w:bookmarkEnd w:id="54"/>
    </w:p>
    <w:p w:rsidR="0094146F" w:rsidRPr="00D2233E" w:rsidRDefault="00D2233E" w:rsidP="00D2233E">
      <w:pPr>
        <w:jc w:val="both"/>
      </w:pPr>
      <w:r>
        <w:t xml:space="preserve">From </w:t>
      </w:r>
      <w:r w:rsidRPr="00D2233E">
        <w:t xml:space="preserve">Figure 3 </w:t>
      </w:r>
      <w:r>
        <w:t>i</w:t>
      </w:r>
      <w:r w:rsidR="00BC65AF">
        <w:t>t</w:t>
      </w:r>
      <w:r>
        <w:t xml:space="preserve"> can be seen that the Arctic SDI is benched-marked at the early stage of the realization phase. The figure also indicates that there are overlaps between phases due to the qualitative nature of the classification of the </w:t>
      </w:r>
      <w:r w:rsidR="00884856">
        <w:t>phases</w:t>
      </w:r>
      <w:r>
        <w:t>.</w:t>
      </w:r>
    </w:p>
    <w:p w:rsidR="00B92ABC" w:rsidRPr="0094146F" w:rsidRDefault="00B92ABC" w:rsidP="00D30E1E">
      <w:pPr>
        <w:pStyle w:val="Overskrift1"/>
        <w:numPr>
          <w:ilvl w:val="0"/>
          <w:numId w:val="44"/>
        </w:numPr>
        <w:spacing w:before="0" w:after="120"/>
        <w:rPr>
          <w:rFonts w:ascii="Arial" w:hAnsi="Arial" w:cs="Arial"/>
          <w:b/>
          <w:color w:val="auto"/>
          <w:sz w:val="24"/>
          <w:szCs w:val="24"/>
        </w:rPr>
      </w:pPr>
      <w:bookmarkStart w:id="55" w:name="_Toc450897367"/>
      <w:r w:rsidRPr="0094146F">
        <w:rPr>
          <w:rFonts w:ascii="Arial" w:hAnsi="Arial" w:cs="Arial"/>
          <w:b/>
          <w:color w:val="auto"/>
          <w:sz w:val="24"/>
          <w:szCs w:val="24"/>
        </w:rPr>
        <w:lastRenderedPageBreak/>
        <w:t>Conclusion</w:t>
      </w:r>
      <w:bookmarkEnd w:id="55"/>
    </w:p>
    <w:p w:rsidR="00917CE2" w:rsidRDefault="00917CE2" w:rsidP="00917CE2">
      <w:r>
        <w:t>The Arctic SDI Evaluation project was completed successfully. The two main tasks of developing an evaluation framework for the Arctic SDI and performing a cursory evaluation of the Arctic SDI were completed. The results of the evaluation indicated that main components of an SDI and those components unique to the Arctic SDI were identified and defined. In addition, implementation activities were carried on all these main components. That is, implementation activities were carried out on all seven components identified in the Evaluation Framework. The status of the implementation of the components varies, ranging from early phase of implementation to implementation completed. Although, the implementation level of the Arctic SDI varies from component-to-component the foundation has been established in all components to grow the SDI to meet the needs of both the stakeholders and the users.</w:t>
      </w:r>
    </w:p>
    <w:p w:rsidR="00917CE2" w:rsidRDefault="00917CE2" w:rsidP="00917CE2">
      <w:r>
        <w:t xml:space="preserve">The evaluation also identified implementation areas that if addressed can significantly improve the implementation status of the SDI, the operations of the SDI, the usage of the SDI, as well as the effectiveness of the SDI to the Arctic Community (Tables 12-18).  In addition, the implementation status of a number of these selected priority areas and other sub-components of the Arctic SDI will be significantly improved upon the achievement of the six strategic objectives of the Arctic SDI. </w:t>
      </w:r>
    </w:p>
    <w:p w:rsidR="00702B8F" w:rsidRPr="00702B8F" w:rsidRDefault="00917CE2" w:rsidP="00917CE2">
      <w:r>
        <w:t>The Arctic SDI Board, the working groups, the stakeholders and the volunteer staff should be congratulated on the current implementation status of the Arctic SDI.  The Arctic SDI is a unique multi-cultural and multi-dimensional SDI and thus, requires unique implementation strategies. In concluding, given the current implementation status of the Arctic SDI, it is evident that significant efforts and time have been employed in implementing the Arctic SDI.</w:t>
      </w:r>
    </w:p>
    <w:p w:rsidR="00917CE2" w:rsidRDefault="00917CE2">
      <w:pPr>
        <w:rPr>
          <w:rFonts w:ascii="Arial" w:hAnsi="Arial" w:cs="Arial"/>
          <w:b/>
          <w:sz w:val="24"/>
          <w:szCs w:val="24"/>
        </w:rPr>
      </w:pPr>
    </w:p>
    <w:p w:rsidR="00917CE2" w:rsidRDefault="00917CE2" w:rsidP="00917CE2">
      <w:pPr>
        <w:pStyle w:val="Overskrift1"/>
        <w:numPr>
          <w:ilvl w:val="0"/>
          <w:numId w:val="44"/>
        </w:numPr>
        <w:spacing w:before="0" w:after="120" w:line="256" w:lineRule="auto"/>
        <w:rPr>
          <w:rFonts w:ascii="Arial" w:hAnsi="Arial" w:cs="Arial"/>
          <w:b/>
          <w:color w:val="auto"/>
          <w:sz w:val="24"/>
          <w:szCs w:val="24"/>
        </w:rPr>
      </w:pPr>
      <w:bookmarkStart w:id="56" w:name="_Toc451247465"/>
      <w:r>
        <w:rPr>
          <w:rFonts w:ascii="Arial" w:hAnsi="Arial" w:cs="Arial"/>
          <w:b/>
          <w:color w:val="auto"/>
          <w:sz w:val="24"/>
          <w:szCs w:val="24"/>
        </w:rPr>
        <w:t>Recommendations</w:t>
      </w:r>
      <w:bookmarkEnd w:id="56"/>
    </w:p>
    <w:p w:rsidR="00917CE2" w:rsidRDefault="00917CE2" w:rsidP="00917CE2">
      <w:pPr>
        <w:jc w:val="both"/>
      </w:pPr>
      <w:r>
        <w:t>The cursory evaluation of the Arctic SDI is only the first step in ensuring that the Arctic SDI is implemented and operated within a performance based management framework where performance is measured and monitored in a timely basis to identify whether or not the SDI is achieving its goals and objectives. It is recommended that the next steps toward implementing a performance based management framework of this nature should include, but not limited to:</w:t>
      </w:r>
    </w:p>
    <w:p w:rsidR="00917CE2" w:rsidRDefault="00917CE2" w:rsidP="00917CE2">
      <w:pPr>
        <w:pStyle w:val="Listeafsnit"/>
        <w:numPr>
          <w:ilvl w:val="0"/>
          <w:numId w:val="46"/>
        </w:numPr>
        <w:spacing w:line="256" w:lineRule="auto"/>
        <w:jc w:val="both"/>
      </w:pPr>
      <w:r>
        <w:t xml:space="preserve">The measure of the performance of the SDI prior to the development of the next strategic plan as stated in the Arctic SDI Roadmap; and </w:t>
      </w:r>
    </w:p>
    <w:p w:rsidR="00917CE2" w:rsidRDefault="00917CE2" w:rsidP="00917CE2">
      <w:pPr>
        <w:pStyle w:val="Listeafsnit"/>
        <w:numPr>
          <w:ilvl w:val="0"/>
          <w:numId w:val="46"/>
        </w:numPr>
        <w:spacing w:line="256" w:lineRule="auto"/>
        <w:jc w:val="both"/>
      </w:pPr>
      <w:r>
        <w:t>The implementation of regular measuring and monitoring processes of the different components of the SDI.</w:t>
      </w:r>
    </w:p>
    <w:p w:rsidR="00917CE2" w:rsidRDefault="00917CE2" w:rsidP="00917CE2">
      <w:pPr>
        <w:jc w:val="both"/>
      </w:pPr>
      <w:r>
        <w:t xml:space="preserve">In addition to addressing the key implementation areas identified by the evaluation, it is also recommended that for the strategic objectives of the Arctic SDI to be achieved and for the Arctic SDI to be implemented and operated in an efficient and effective manner, additional human resources and more structured project management strategies should be employed. </w:t>
      </w:r>
    </w:p>
    <w:p w:rsidR="00536386" w:rsidRDefault="00536386">
      <w:pPr>
        <w:rPr>
          <w:rFonts w:ascii="Arial" w:eastAsiaTheme="majorEastAsia" w:hAnsi="Arial" w:cs="Arial"/>
          <w:b/>
          <w:sz w:val="24"/>
          <w:szCs w:val="24"/>
        </w:rPr>
      </w:pPr>
      <w:r>
        <w:rPr>
          <w:rFonts w:ascii="Arial" w:hAnsi="Arial" w:cs="Arial"/>
          <w:b/>
          <w:sz w:val="24"/>
          <w:szCs w:val="24"/>
        </w:rPr>
        <w:br w:type="page"/>
      </w:r>
    </w:p>
    <w:p w:rsidR="00702B8F" w:rsidRDefault="00702B8F" w:rsidP="00702B8F">
      <w:pPr>
        <w:pStyle w:val="Overskrift1"/>
        <w:spacing w:after="240"/>
        <w:rPr>
          <w:rFonts w:ascii="Arial" w:hAnsi="Arial" w:cs="Arial"/>
          <w:b/>
          <w:color w:val="auto"/>
          <w:sz w:val="24"/>
          <w:szCs w:val="24"/>
        </w:rPr>
      </w:pPr>
      <w:bookmarkStart w:id="57" w:name="_Toc450897368"/>
      <w:r w:rsidRPr="00702B8F">
        <w:rPr>
          <w:rFonts w:ascii="Arial" w:hAnsi="Arial" w:cs="Arial"/>
          <w:b/>
          <w:color w:val="auto"/>
          <w:sz w:val="24"/>
          <w:szCs w:val="24"/>
        </w:rPr>
        <w:lastRenderedPageBreak/>
        <w:t>Bibliography</w:t>
      </w:r>
      <w:bookmarkEnd w:id="57"/>
      <w:r w:rsidRPr="00702B8F">
        <w:rPr>
          <w:rFonts w:ascii="Arial" w:hAnsi="Arial" w:cs="Arial"/>
          <w:b/>
          <w:color w:val="auto"/>
          <w:sz w:val="24"/>
          <w:szCs w:val="24"/>
        </w:rPr>
        <w:t xml:space="preserve"> </w:t>
      </w:r>
    </w:p>
    <w:p w:rsidR="00391E83" w:rsidRPr="00610DB0" w:rsidRDefault="00391E83" w:rsidP="00391E83">
      <w:pPr>
        <w:spacing w:after="0"/>
      </w:pPr>
      <w:r w:rsidRPr="00610DB0">
        <w:t>Arctic SDI National Contact Points</w:t>
      </w:r>
      <w:r>
        <w:t xml:space="preserve">, (2015). </w:t>
      </w:r>
      <w:r w:rsidRPr="007035BB">
        <w:t xml:space="preserve">Arctic </w:t>
      </w:r>
      <w:r>
        <w:t>S</w:t>
      </w:r>
      <w:r w:rsidRPr="007035BB">
        <w:t xml:space="preserve">patial </w:t>
      </w:r>
      <w:r>
        <w:t>D</w:t>
      </w:r>
      <w:r w:rsidRPr="007035BB">
        <w:t xml:space="preserve">ata </w:t>
      </w:r>
      <w:r>
        <w:t>Infrastructure Framework</w:t>
      </w:r>
      <w:r w:rsidRPr="001D73E5">
        <w:t xml:space="preserve"> </w:t>
      </w:r>
      <w:r>
        <w:t>D</w:t>
      </w:r>
      <w:r w:rsidRPr="001D73E5">
        <w:t>ocument</w:t>
      </w:r>
      <w:r>
        <w:t>.</w:t>
      </w:r>
    </w:p>
    <w:p w:rsidR="001D73E5" w:rsidRPr="001D73E5" w:rsidRDefault="001D73E5" w:rsidP="001D73E5">
      <w:pPr>
        <w:spacing w:after="0"/>
      </w:pPr>
      <w:r w:rsidRPr="001D73E5">
        <w:t>Arctic SDI Secretariat</w:t>
      </w:r>
      <w:r>
        <w:t>, (2015).</w:t>
      </w:r>
      <w:r w:rsidRPr="003D674A">
        <w:t xml:space="preserve"> </w:t>
      </w:r>
      <w:r w:rsidR="001C79B3">
        <w:t xml:space="preserve"> </w:t>
      </w:r>
      <w:r w:rsidRPr="007035BB">
        <w:t xml:space="preserve">Arctic </w:t>
      </w:r>
      <w:r>
        <w:t>S</w:t>
      </w:r>
      <w:r w:rsidRPr="007035BB">
        <w:t xml:space="preserve">patial </w:t>
      </w:r>
      <w:r>
        <w:t>D</w:t>
      </w:r>
      <w:r w:rsidRPr="007035BB">
        <w:t xml:space="preserve">ata </w:t>
      </w:r>
      <w:r>
        <w:t>Infrastructure G</w:t>
      </w:r>
      <w:r w:rsidRPr="001D73E5">
        <w:t xml:space="preserve">overnance </w:t>
      </w:r>
      <w:r>
        <w:t>D</w:t>
      </w:r>
      <w:r w:rsidRPr="001D73E5">
        <w:t>ocument</w:t>
      </w:r>
      <w:r w:rsidR="00610DB0">
        <w:t>.</w:t>
      </w:r>
    </w:p>
    <w:p w:rsidR="003D674A" w:rsidRDefault="003D674A" w:rsidP="003D674A">
      <w:pPr>
        <w:spacing w:after="0"/>
      </w:pPr>
      <w:r w:rsidRPr="007035BB">
        <w:t>Arcti</w:t>
      </w:r>
      <w:r>
        <w:t xml:space="preserve">c SDI Working Group on </w:t>
      </w:r>
      <w:r w:rsidR="001D73E5">
        <w:t>Communication, (</w:t>
      </w:r>
      <w:r>
        <w:t>2015).</w:t>
      </w:r>
      <w:r w:rsidRPr="003D674A">
        <w:t xml:space="preserve"> Geospatial </w:t>
      </w:r>
      <w:r>
        <w:t>D</w:t>
      </w:r>
      <w:r w:rsidRPr="003D674A">
        <w:t xml:space="preserve">ata – </w:t>
      </w:r>
      <w:r>
        <w:t>A</w:t>
      </w:r>
      <w:r w:rsidRPr="003D674A">
        <w:t xml:space="preserve"> tool for better</w:t>
      </w:r>
      <w:r>
        <w:t xml:space="preserve"> </w:t>
      </w:r>
      <w:r w:rsidRPr="003D674A">
        <w:t xml:space="preserve">Informed </w:t>
      </w:r>
    </w:p>
    <w:p w:rsidR="003D674A" w:rsidRPr="00702B8F" w:rsidRDefault="003D674A" w:rsidP="003D674A">
      <w:pPr>
        <w:spacing w:after="0"/>
        <w:ind w:firstLine="720"/>
      </w:pPr>
      <w:r>
        <w:t>D</w:t>
      </w:r>
      <w:r w:rsidRPr="003D674A">
        <w:t xml:space="preserve">ecisions and more </w:t>
      </w:r>
      <w:r>
        <w:t>E</w:t>
      </w:r>
      <w:r w:rsidRPr="003D674A">
        <w:t>fficient</w:t>
      </w:r>
      <w:r>
        <w:t xml:space="preserve"> </w:t>
      </w:r>
      <w:r w:rsidRPr="003D674A">
        <w:t xml:space="preserve">Administration in the </w:t>
      </w:r>
      <w:r>
        <w:t>A</w:t>
      </w:r>
      <w:r w:rsidRPr="003D674A">
        <w:t>rctic</w:t>
      </w:r>
      <w:r w:rsidR="00610DB0">
        <w:t>.</w:t>
      </w:r>
    </w:p>
    <w:p w:rsidR="007035BB" w:rsidRDefault="007035BB" w:rsidP="003D674A">
      <w:pPr>
        <w:spacing w:after="0"/>
      </w:pPr>
      <w:r w:rsidRPr="007035BB">
        <w:t>Arcti</w:t>
      </w:r>
      <w:r>
        <w:t xml:space="preserve">c SDI Working Group on Strategy, (2015).  </w:t>
      </w:r>
      <w:r w:rsidRPr="007035BB">
        <w:t xml:space="preserve">Arctic </w:t>
      </w:r>
      <w:r>
        <w:t>S</w:t>
      </w:r>
      <w:r w:rsidRPr="007035BB">
        <w:t xml:space="preserve">patial </w:t>
      </w:r>
      <w:r>
        <w:t>D</w:t>
      </w:r>
      <w:r w:rsidRPr="007035BB">
        <w:t xml:space="preserve">ata </w:t>
      </w:r>
      <w:r>
        <w:t>Infrastructure Strategic P</w:t>
      </w:r>
      <w:r w:rsidRPr="007035BB">
        <w:t>lan</w:t>
      </w:r>
      <w:r>
        <w:t>: 2015-</w:t>
      </w:r>
    </w:p>
    <w:p w:rsidR="00702B8F" w:rsidRDefault="007035BB" w:rsidP="007035BB">
      <w:pPr>
        <w:spacing w:after="0"/>
        <w:ind w:left="48" w:firstLine="672"/>
      </w:pPr>
      <w:r>
        <w:t xml:space="preserve">2020 </w:t>
      </w:r>
      <w:r w:rsidRPr="007035BB">
        <w:t>Implementation Plan</w:t>
      </w:r>
      <w:r w:rsidR="00610DB0">
        <w:t>.</w:t>
      </w:r>
    </w:p>
    <w:p w:rsidR="00610DB0" w:rsidRDefault="00610DB0" w:rsidP="00610DB0">
      <w:pPr>
        <w:spacing w:after="0"/>
      </w:pPr>
      <w:r w:rsidRPr="007035BB">
        <w:t>Arcti</w:t>
      </w:r>
      <w:r>
        <w:t xml:space="preserve">c SDI Working Group on Strategy, (2015).  </w:t>
      </w:r>
      <w:r w:rsidRPr="007035BB">
        <w:t xml:space="preserve">Arctic </w:t>
      </w:r>
      <w:r>
        <w:t>S</w:t>
      </w:r>
      <w:r w:rsidRPr="007035BB">
        <w:t xml:space="preserve">patial </w:t>
      </w:r>
      <w:r>
        <w:t>D</w:t>
      </w:r>
      <w:r w:rsidRPr="007035BB">
        <w:t xml:space="preserve">ata </w:t>
      </w:r>
      <w:r>
        <w:t>Infrastructure Strategic P</w:t>
      </w:r>
      <w:r w:rsidRPr="007035BB">
        <w:t>lan</w:t>
      </w:r>
      <w:r>
        <w:t xml:space="preserve"> 2015-</w:t>
      </w:r>
    </w:p>
    <w:p w:rsidR="00610DB0" w:rsidRDefault="00610DB0" w:rsidP="00610DB0">
      <w:pPr>
        <w:spacing w:after="0"/>
        <w:ind w:left="48" w:firstLine="672"/>
      </w:pPr>
      <w:r>
        <w:t>2020.</w:t>
      </w:r>
    </w:p>
    <w:p w:rsidR="00610DB0" w:rsidRDefault="00610DB0" w:rsidP="00610DB0">
      <w:pPr>
        <w:spacing w:after="0"/>
      </w:pPr>
      <w:r w:rsidRPr="007035BB">
        <w:t>Arcti</w:t>
      </w:r>
      <w:r>
        <w:t xml:space="preserve">c SDI Working Group on Strategy, (2015).  </w:t>
      </w:r>
      <w:r w:rsidRPr="007035BB">
        <w:t xml:space="preserve">Arctic </w:t>
      </w:r>
      <w:r>
        <w:t>S</w:t>
      </w:r>
      <w:r w:rsidRPr="007035BB">
        <w:t xml:space="preserve">patial </w:t>
      </w:r>
      <w:r>
        <w:t>D</w:t>
      </w:r>
      <w:r w:rsidRPr="007035BB">
        <w:t xml:space="preserve">ata </w:t>
      </w:r>
      <w:r>
        <w:t>Infrastructure Strategic P</w:t>
      </w:r>
      <w:r w:rsidRPr="007035BB">
        <w:t>lan</w:t>
      </w:r>
      <w:r>
        <w:t xml:space="preserve"> 2015-</w:t>
      </w:r>
    </w:p>
    <w:p w:rsidR="00610DB0" w:rsidRDefault="00610DB0" w:rsidP="00610DB0">
      <w:pPr>
        <w:spacing w:after="0"/>
        <w:ind w:left="48" w:firstLine="672"/>
      </w:pPr>
      <w:r>
        <w:t>2020: Roadmap</w:t>
      </w:r>
    </w:p>
    <w:p w:rsidR="00FF096A" w:rsidRDefault="001B3C6D" w:rsidP="00FF096A">
      <w:pPr>
        <w:spacing w:after="0"/>
      </w:pPr>
      <w:r w:rsidRPr="001B3C6D">
        <w:t>Goss Gilroy Inc.</w:t>
      </w:r>
      <w:r>
        <w:t xml:space="preserve"> </w:t>
      </w:r>
      <w:r w:rsidRPr="001B3C6D">
        <w:t>Assessment Report for the Canadian Geospatial Data Infrastructure - Executive Summary and Case Studies</w:t>
      </w:r>
      <w:r>
        <w:t xml:space="preserve"> (2012).</w:t>
      </w:r>
      <w:r w:rsidRPr="001B3C6D">
        <w:t xml:space="preserve"> </w:t>
      </w:r>
      <w:r w:rsidRPr="00FF096A">
        <w:t>Available at:</w:t>
      </w:r>
      <w:r w:rsidR="00FF096A" w:rsidRPr="00FF096A">
        <w:t xml:space="preserve"> </w:t>
      </w:r>
    </w:p>
    <w:p w:rsidR="001B3C6D" w:rsidRPr="00FF096A" w:rsidRDefault="004E5472" w:rsidP="00FF096A">
      <w:pPr>
        <w:spacing w:after="0"/>
        <w:ind w:left="720"/>
      </w:pPr>
      <w:hyperlink r:id="rId21" w:history="1">
        <w:r w:rsidR="00FF096A" w:rsidRPr="000F0A15">
          <w:rPr>
            <w:rStyle w:val="Hyperlink"/>
          </w:rPr>
          <w:t>http://geoscan.nrcan.gc.ca/starweb/geoscan/servlet.starweb?path=geoscan/fulle.web&amp;search1=R=295667</w:t>
        </w:r>
      </w:hyperlink>
      <w:r w:rsidR="00FF096A">
        <w:t xml:space="preserve"> </w:t>
      </w:r>
      <w:r w:rsidR="00FF096A" w:rsidRPr="00FF096A">
        <w:t xml:space="preserve"> </w:t>
      </w:r>
      <w:r w:rsidR="001B3C6D" w:rsidRPr="00FF096A">
        <w:t xml:space="preserve"> </w:t>
      </w:r>
    </w:p>
    <w:p w:rsidR="00BD0236" w:rsidRDefault="00BD0236" w:rsidP="00BD0236">
      <w:pPr>
        <w:spacing w:after="0"/>
      </w:pPr>
      <w:r w:rsidRPr="00BD0236">
        <w:t xml:space="preserve">KPMG </w:t>
      </w:r>
      <w:r>
        <w:t>(</w:t>
      </w:r>
      <w:r w:rsidRPr="00BD0236">
        <w:t>201</w:t>
      </w:r>
      <w:r w:rsidR="00E70F0D">
        <w:t>6</w:t>
      </w:r>
      <w:r>
        <w:t>).</w:t>
      </w:r>
      <w:r w:rsidRPr="00BD0236">
        <w:t xml:space="preserve"> 2015 Assessment of the Canadian Geospatial Data Infrastructure</w:t>
      </w:r>
      <w:r w:rsidR="001B3C6D">
        <w:t>.</w:t>
      </w:r>
      <w:r>
        <w:t xml:space="preserve"> Available at:</w:t>
      </w:r>
      <w:r w:rsidRPr="00BD0236">
        <w:t xml:space="preserve"> </w:t>
      </w:r>
    </w:p>
    <w:p w:rsidR="001B3C6D" w:rsidRDefault="004E5472" w:rsidP="00BD0236">
      <w:pPr>
        <w:spacing w:after="0"/>
        <w:ind w:left="720"/>
      </w:pPr>
      <w:hyperlink r:id="rId22" w:history="1">
        <w:r w:rsidR="001B3C6D" w:rsidRPr="007272B8">
          <w:rPr>
            <w:rStyle w:val="Hyperlink"/>
          </w:rPr>
          <w:t>http://geoscan.nrcan.gc.ca/starweb/geoscan/servlet.starweb?path=geoscan/fulle.web&amp;search1=R=297880</w:t>
        </w:r>
      </w:hyperlink>
      <w:r w:rsidR="001B3C6D">
        <w:t xml:space="preserve"> </w:t>
      </w:r>
    </w:p>
    <w:p w:rsidR="00303D72" w:rsidRDefault="00303D72" w:rsidP="00303D72">
      <w:pPr>
        <w:spacing w:after="0"/>
      </w:pPr>
      <w:r w:rsidRPr="00303D72">
        <w:t>Massimo Craglia and Andrew Johnston</w:t>
      </w:r>
      <w:r>
        <w:t>, (20</w:t>
      </w:r>
      <w:r w:rsidR="00191887">
        <w:t>04</w:t>
      </w:r>
      <w:r>
        <w:t xml:space="preserve">). </w:t>
      </w:r>
      <w:r w:rsidRPr="00303D72">
        <w:t>Assessing the Impacts of Spatia</w:t>
      </w:r>
      <w:r>
        <w:t xml:space="preserve">l Data Infrastructures: </w:t>
      </w:r>
    </w:p>
    <w:p w:rsidR="00191887" w:rsidRDefault="00303D72" w:rsidP="00303D72">
      <w:pPr>
        <w:spacing w:after="0"/>
        <w:ind w:firstLine="720"/>
      </w:pPr>
      <w:r>
        <w:t xml:space="preserve">Methods </w:t>
      </w:r>
      <w:r w:rsidRPr="00303D72">
        <w:t>and Gaps</w:t>
      </w:r>
      <w:r>
        <w:t>.</w:t>
      </w:r>
      <w:r w:rsidR="00191887" w:rsidRPr="00191887">
        <w:t xml:space="preserve"> </w:t>
      </w:r>
      <w:r w:rsidR="00191887">
        <w:t>Available at:</w:t>
      </w:r>
    </w:p>
    <w:p w:rsidR="00303D72" w:rsidRDefault="00191887" w:rsidP="00303D72">
      <w:pPr>
        <w:spacing w:after="0"/>
        <w:ind w:firstLine="720"/>
      </w:pPr>
      <w:r w:rsidRPr="00191887">
        <w:t>https://agile-online.org/Conference_Paper/CDs/agile_2004/papers/1-1-1_Craglia.pdf</w:t>
      </w:r>
    </w:p>
    <w:p w:rsidR="00F41D61" w:rsidRPr="00F41D61" w:rsidRDefault="00303D72" w:rsidP="00F41D61">
      <w:pPr>
        <w:autoSpaceDE w:val="0"/>
        <w:autoSpaceDN w:val="0"/>
        <w:adjustRightInd w:val="0"/>
        <w:spacing w:after="0" w:line="240" w:lineRule="auto"/>
      </w:pPr>
      <w:r>
        <w:t xml:space="preserve">Matthieu Noucher and </w:t>
      </w:r>
      <w:r w:rsidR="00F41D61">
        <w:t>Fran</w:t>
      </w:r>
      <w:r w:rsidR="00F41D61" w:rsidRPr="00F41D61">
        <w:t>cois Golay</w:t>
      </w:r>
      <w:r w:rsidR="00F41D61">
        <w:t>, (</w:t>
      </w:r>
      <w:r w:rsidR="00F41D61" w:rsidRPr="00F41D61">
        <w:t>2010</w:t>
      </w:r>
      <w:r w:rsidR="00F41D61">
        <w:t>)</w:t>
      </w:r>
      <w:r w:rsidR="00F41D61" w:rsidRPr="00F41D61">
        <w:t>. From the Assessment of Spatial Data Infrastructure to the</w:t>
      </w:r>
    </w:p>
    <w:p w:rsidR="004E5322" w:rsidRDefault="00F41D61" w:rsidP="00F41D61">
      <w:pPr>
        <w:autoSpaceDE w:val="0"/>
        <w:autoSpaceDN w:val="0"/>
        <w:adjustRightInd w:val="0"/>
        <w:spacing w:after="0" w:line="240" w:lineRule="auto"/>
        <w:ind w:left="720"/>
      </w:pPr>
      <w:r w:rsidRPr="00F41D61">
        <w:t xml:space="preserve">Assessment of Community of Practice: </w:t>
      </w:r>
      <w:r>
        <w:t>Advocating an Approach by Uses.</w:t>
      </w:r>
      <w:r w:rsidRPr="00F41D61">
        <w:t xml:space="preserve"> GeoValue 2010:</w:t>
      </w:r>
      <w:r>
        <w:t xml:space="preserve"> value of geoinformation</w:t>
      </w:r>
      <w:r w:rsidRPr="00F41D61">
        <w:t>, Hamburg, Germany. pp.1, 7. &lt;</w:t>
      </w:r>
      <w:r>
        <w:t>h</w:t>
      </w:r>
      <w:r w:rsidRPr="00F41D61">
        <w:t>alshs-00641059&gt;</w:t>
      </w:r>
    </w:p>
    <w:p w:rsidR="00B122D1" w:rsidRDefault="00B122D1" w:rsidP="00B122D1">
      <w:pPr>
        <w:spacing w:after="0"/>
      </w:pPr>
      <w:r w:rsidRPr="00B122D1">
        <w:t>PC-IDEA</w:t>
      </w:r>
      <w:r>
        <w:t xml:space="preserve"> (2013). </w:t>
      </w:r>
      <w:r w:rsidRPr="00B122D1">
        <w:t>Spatial Data Infrastructure (SDI) Manual</w:t>
      </w:r>
      <w:r>
        <w:t xml:space="preserve"> </w:t>
      </w:r>
      <w:r w:rsidRPr="00B122D1">
        <w:t>for the Americas</w:t>
      </w:r>
      <w:r>
        <w:t>.</w:t>
      </w:r>
      <w:r w:rsidRPr="00B122D1">
        <w:t xml:space="preserve"> </w:t>
      </w:r>
      <w:r>
        <w:t>Available at:</w:t>
      </w:r>
      <w:r w:rsidRPr="00B122D1">
        <w:t xml:space="preserve"> </w:t>
      </w:r>
    </w:p>
    <w:p w:rsidR="00B122D1" w:rsidRDefault="004E5472" w:rsidP="00B122D1">
      <w:pPr>
        <w:spacing w:after="0"/>
        <w:ind w:firstLine="720"/>
      </w:pPr>
      <w:hyperlink r:id="rId23" w:history="1">
        <w:r w:rsidR="00B122D1" w:rsidRPr="00DA7185">
          <w:rPr>
            <w:rStyle w:val="Hyperlink"/>
          </w:rPr>
          <w:t>http://unstats.un.org/unsd/geoinfo/RCC/docs/rcca10/E_Conf_103_14_PCIDEA_SDI%20Manual_</w:t>
        </w:r>
      </w:hyperlink>
    </w:p>
    <w:p w:rsidR="009761BE" w:rsidRDefault="00B122D1" w:rsidP="00B122D1">
      <w:pPr>
        <w:spacing w:after="0"/>
        <w:ind w:firstLine="720"/>
      </w:pPr>
      <w:r w:rsidRPr="00B122D1">
        <w:t>ING_Final.pdf</w:t>
      </w:r>
    </w:p>
    <w:p w:rsidR="00303D72" w:rsidRDefault="00303D72" w:rsidP="00303D72">
      <w:pPr>
        <w:spacing w:after="0"/>
      </w:pPr>
      <w:r>
        <w:t xml:space="preserve">Stacey Barr (2015). </w:t>
      </w:r>
      <w:r w:rsidRPr="00303D72">
        <w:t>Measure What Matters</w:t>
      </w:r>
      <w:r>
        <w:t xml:space="preserve">. Available at: </w:t>
      </w:r>
    </w:p>
    <w:p w:rsidR="004E5322" w:rsidRDefault="004E5472" w:rsidP="00303D72">
      <w:pPr>
        <w:spacing w:after="0"/>
        <w:ind w:firstLine="720"/>
      </w:pPr>
      <w:hyperlink r:id="rId24" w:history="1">
        <w:r w:rsidR="00303D72" w:rsidRPr="00DA7185">
          <w:rPr>
            <w:rStyle w:val="Hyperlink"/>
          </w:rPr>
          <w:t>http://staceybarr.com/downloads/WhitePaperMeasureWhatMatters.pdf</w:t>
        </w:r>
      </w:hyperlink>
    </w:p>
    <w:p w:rsidR="00303D72" w:rsidRDefault="00303D72" w:rsidP="00303D72">
      <w:pPr>
        <w:spacing w:after="0"/>
      </w:pPr>
      <w:r>
        <w:t>A number of presentations on the Arctic SDI were also reviewed.</w:t>
      </w:r>
    </w:p>
    <w:p w:rsidR="00303D72" w:rsidRDefault="00303D72" w:rsidP="00303D72">
      <w:pPr>
        <w:spacing w:after="0"/>
        <w:ind w:firstLine="720"/>
      </w:pPr>
    </w:p>
    <w:p w:rsidR="00303D72" w:rsidRDefault="00303D72" w:rsidP="00303D72">
      <w:pPr>
        <w:spacing w:after="0"/>
        <w:ind w:firstLine="720"/>
      </w:pPr>
    </w:p>
    <w:p w:rsidR="00536386" w:rsidRDefault="00536386">
      <w:pPr>
        <w:rPr>
          <w:rFonts w:ascii="Arial" w:eastAsiaTheme="majorEastAsia" w:hAnsi="Arial" w:cs="Arial"/>
          <w:b/>
          <w:sz w:val="24"/>
          <w:szCs w:val="24"/>
        </w:rPr>
      </w:pPr>
      <w:r>
        <w:rPr>
          <w:rFonts w:ascii="Arial" w:hAnsi="Arial" w:cs="Arial"/>
          <w:b/>
          <w:sz w:val="24"/>
          <w:szCs w:val="24"/>
        </w:rPr>
        <w:br w:type="page"/>
      </w:r>
    </w:p>
    <w:p w:rsidR="00702B8F" w:rsidRPr="002C7137" w:rsidRDefault="00702B8F" w:rsidP="00947FCF">
      <w:pPr>
        <w:pStyle w:val="Overskrift2"/>
        <w:spacing w:after="240"/>
        <w:rPr>
          <w:rFonts w:ascii="Arial" w:hAnsi="Arial" w:cs="Arial"/>
          <w:b/>
          <w:color w:val="auto"/>
          <w:sz w:val="24"/>
          <w:szCs w:val="24"/>
        </w:rPr>
      </w:pPr>
      <w:bookmarkStart w:id="58" w:name="_Toc450897369"/>
      <w:r>
        <w:rPr>
          <w:rFonts w:ascii="Arial" w:hAnsi="Arial" w:cs="Arial"/>
          <w:b/>
          <w:color w:val="auto"/>
          <w:sz w:val="24"/>
          <w:szCs w:val="24"/>
        </w:rPr>
        <w:lastRenderedPageBreak/>
        <w:t>Appendix A</w:t>
      </w:r>
      <w:r w:rsidR="002C7137">
        <w:rPr>
          <w:rFonts w:ascii="Arial" w:hAnsi="Arial" w:cs="Arial"/>
          <w:b/>
          <w:color w:val="auto"/>
          <w:sz w:val="24"/>
          <w:szCs w:val="24"/>
        </w:rPr>
        <w:t xml:space="preserve">: </w:t>
      </w:r>
      <w:r w:rsidRPr="00947FCF">
        <w:rPr>
          <w:rFonts w:ascii="Arial" w:hAnsi="Arial" w:cs="Arial"/>
          <w:b/>
          <w:color w:val="auto"/>
          <w:sz w:val="24"/>
          <w:szCs w:val="24"/>
        </w:rPr>
        <w:t>The Arctic SDI Evaluation Framework</w:t>
      </w:r>
      <w:bookmarkEnd w:id="58"/>
    </w:p>
    <w:p w:rsidR="00702B8F" w:rsidRDefault="009D7287" w:rsidP="009D7287">
      <w:bookmarkStart w:id="59" w:name="_Toc450897370"/>
      <w:r w:rsidRPr="009D7287">
        <w:t xml:space="preserve">Please see </w:t>
      </w:r>
      <w:r w:rsidRPr="009D7287">
        <w:rPr>
          <w:i/>
          <w:u w:val="single"/>
        </w:rPr>
        <w:t>Arctic SDI Evaluation Framework Final.xlsx</w:t>
      </w:r>
      <w:bookmarkEnd w:id="59"/>
    </w:p>
    <w:p w:rsidR="009D7287" w:rsidRPr="009D7287" w:rsidRDefault="009D7287" w:rsidP="009D7287"/>
    <w:p w:rsidR="00702B8F" w:rsidRDefault="00702B8F" w:rsidP="00947FCF">
      <w:pPr>
        <w:pStyle w:val="Overskrift2"/>
        <w:spacing w:after="240"/>
        <w:rPr>
          <w:rFonts w:ascii="Arial" w:hAnsi="Arial" w:cs="Arial"/>
          <w:b/>
          <w:i/>
          <w:color w:val="auto"/>
          <w:sz w:val="22"/>
          <w:szCs w:val="22"/>
        </w:rPr>
      </w:pPr>
      <w:bookmarkStart w:id="60" w:name="_Toc450897371"/>
      <w:r>
        <w:rPr>
          <w:rFonts w:ascii="Arial" w:hAnsi="Arial" w:cs="Arial"/>
          <w:b/>
          <w:color w:val="auto"/>
          <w:sz w:val="24"/>
          <w:szCs w:val="24"/>
        </w:rPr>
        <w:t>Appendix B</w:t>
      </w:r>
      <w:r w:rsidR="002C7137">
        <w:rPr>
          <w:rFonts w:ascii="Arial" w:hAnsi="Arial" w:cs="Arial"/>
          <w:b/>
          <w:color w:val="auto"/>
          <w:sz w:val="24"/>
          <w:szCs w:val="24"/>
        </w:rPr>
        <w:t xml:space="preserve">: </w:t>
      </w:r>
      <w:r w:rsidR="002C7137" w:rsidRPr="00947FCF">
        <w:rPr>
          <w:rFonts w:ascii="Arial" w:hAnsi="Arial" w:cs="Arial"/>
          <w:b/>
          <w:color w:val="auto"/>
          <w:sz w:val="24"/>
          <w:szCs w:val="24"/>
        </w:rPr>
        <w:t>Persons Interviewed</w:t>
      </w:r>
      <w:bookmarkEnd w:id="60"/>
    </w:p>
    <w:p w:rsidR="00297226" w:rsidRPr="00DC58DE" w:rsidRDefault="00297226" w:rsidP="00297226">
      <w:pPr>
        <w:pStyle w:val="Listeafsnit"/>
        <w:numPr>
          <w:ilvl w:val="0"/>
          <w:numId w:val="22"/>
        </w:numPr>
        <w:rPr>
          <w:sz w:val="24"/>
        </w:rPr>
      </w:pPr>
      <w:r w:rsidRPr="00C34C40">
        <w:rPr>
          <w:rFonts w:cs="Arial"/>
          <w:szCs w:val="20"/>
        </w:rPr>
        <w:t>Rebecca Anderson</w:t>
      </w:r>
      <w:r w:rsidRPr="00C34C40">
        <w:rPr>
          <w:rFonts w:cs="Arial"/>
          <w:szCs w:val="20"/>
        </w:rPr>
        <w:br/>
        <w:t>Senior Science Advisor</w:t>
      </w:r>
      <w:r w:rsidRPr="00C34C40">
        <w:rPr>
          <w:rFonts w:cs="Arial"/>
          <w:szCs w:val="20"/>
        </w:rPr>
        <w:br/>
        <w:t>U.S. Geological Survey</w:t>
      </w:r>
      <w:r w:rsidRPr="00C34C40">
        <w:rPr>
          <w:rFonts w:cs="Arial"/>
          <w:szCs w:val="20"/>
        </w:rPr>
        <w:br/>
        <w:t>Office of the R</w:t>
      </w:r>
      <w:r w:rsidR="00DC58DE">
        <w:rPr>
          <w:rFonts w:cs="Arial"/>
          <w:szCs w:val="20"/>
        </w:rPr>
        <w:t>egional Director – Alaska Region</w:t>
      </w:r>
    </w:p>
    <w:p w:rsidR="00DC58DE" w:rsidRPr="00BA3929" w:rsidRDefault="00DE6BB2" w:rsidP="00DC58DE">
      <w:pPr>
        <w:pStyle w:val="Listeafsnit"/>
        <w:rPr>
          <w:rFonts w:cs="Arial"/>
          <w:szCs w:val="20"/>
        </w:rPr>
      </w:pPr>
      <w:r w:rsidRPr="00BA3929">
        <w:rPr>
          <w:rFonts w:cs="Arial"/>
          <w:szCs w:val="20"/>
        </w:rPr>
        <w:t>Lead of the Strategy Working Group</w:t>
      </w:r>
    </w:p>
    <w:p w:rsidR="00BA3929" w:rsidRPr="00C34C40" w:rsidRDefault="00BA3929" w:rsidP="00DC58DE">
      <w:pPr>
        <w:pStyle w:val="Listeafsnit"/>
        <w:rPr>
          <w:sz w:val="24"/>
        </w:rPr>
      </w:pPr>
    </w:p>
    <w:p w:rsidR="00C34C40" w:rsidRPr="00C34C40" w:rsidRDefault="00C34C40" w:rsidP="00C34C40">
      <w:pPr>
        <w:pStyle w:val="Listeafsnit"/>
        <w:numPr>
          <w:ilvl w:val="0"/>
          <w:numId w:val="22"/>
        </w:numPr>
        <w:rPr>
          <w:rFonts w:cs="Arial"/>
          <w:szCs w:val="20"/>
        </w:rPr>
      </w:pPr>
      <w:r w:rsidRPr="00C34C40">
        <w:rPr>
          <w:rFonts w:cs="Arial"/>
          <w:szCs w:val="20"/>
        </w:rPr>
        <w:t>Tom Barry</w:t>
      </w:r>
    </w:p>
    <w:p w:rsidR="00C34C40" w:rsidRPr="00C34C40" w:rsidRDefault="00C34C40" w:rsidP="00C34C40">
      <w:pPr>
        <w:pStyle w:val="Listeafsnit"/>
        <w:rPr>
          <w:rFonts w:cs="Arial"/>
          <w:szCs w:val="20"/>
        </w:rPr>
      </w:pPr>
      <w:r w:rsidRPr="00C34C40">
        <w:rPr>
          <w:rFonts w:cs="Arial"/>
          <w:szCs w:val="20"/>
        </w:rPr>
        <w:t>Executive Secretary</w:t>
      </w:r>
    </w:p>
    <w:p w:rsidR="00C34C40" w:rsidRPr="00C34C40" w:rsidRDefault="00C34C40" w:rsidP="00C34C40">
      <w:pPr>
        <w:pStyle w:val="Listeafsnit"/>
        <w:rPr>
          <w:rFonts w:cs="Arial"/>
          <w:szCs w:val="20"/>
        </w:rPr>
      </w:pPr>
      <w:r w:rsidRPr="00C34C40">
        <w:rPr>
          <w:rFonts w:cs="Arial"/>
          <w:szCs w:val="20"/>
        </w:rPr>
        <w:t>Conservation of Arctic Flora and Fauna (CAFF)</w:t>
      </w:r>
    </w:p>
    <w:p w:rsidR="00C34C40" w:rsidRPr="00C34C40" w:rsidRDefault="00C34C40" w:rsidP="00C34C40">
      <w:pPr>
        <w:pStyle w:val="Listeafsnit"/>
      </w:pPr>
    </w:p>
    <w:p w:rsidR="00DE6BB2" w:rsidRDefault="00C34C40" w:rsidP="00297226">
      <w:pPr>
        <w:pStyle w:val="Listeafsnit"/>
        <w:numPr>
          <w:ilvl w:val="0"/>
          <w:numId w:val="22"/>
        </w:numPr>
        <w:rPr>
          <w:rFonts w:cs="Arial"/>
          <w:szCs w:val="20"/>
        </w:rPr>
      </w:pPr>
      <w:r w:rsidRPr="00C34C40">
        <w:rPr>
          <w:rFonts w:cs="Arial"/>
          <w:szCs w:val="20"/>
        </w:rPr>
        <w:t>Jani Kylmäaho</w:t>
      </w:r>
      <w:r w:rsidRPr="00C34C40">
        <w:rPr>
          <w:rFonts w:cs="Arial"/>
          <w:szCs w:val="20"/>
        </w:rPr>
        <w:br/>
        <w:t>Senior Expert, SDI Services</w:t>
      </w:r>
      <w:r w:rsidRPr="00C34C40">
        <w:rPr>
          <w:rFonts w:cs="Arial"/>
          <w:szCs w:val="20"/>
        </w:rPr>
        <w:br/>
        <w:t>Finnish Geospatial Research Institute FGI National Land Survey of Finland</w:t>
      </w:r>
    </w:p>
    <w:p w:rsidR="00297226" w:rsidRPr="00C34C40" w:rsidRDefault="008B1E43" w:rsidP="00DE6BB2">
      <w:pPr>
        <w:pStyle w:val="Listeafsnit"/>
        <w:rPr>
          <w:rFonts w:cs="Arial"/>
          <w:szCs w:val="20"/>
        </w:rPr>
      </w:pPr>
      <w:r w:rsidRPr="00DE6BB2">
        <w:rPr>
          <w:rFonts w:cs="Arial"/>
          <w:szCs w:val="20"/>
        </w:rPr>
        <w:t xml:space="preserve">Lead of the </w:t>
      </w:r>
      <w:r w:rsidR="00DE6BB2">
        <w:rPr>
          <w:rFonts w:cs="Arial"/>
          <w:szCs w:val="20"/>
        </w:rPr>
        <w:t>Geoportal</w:t>
      </w:r>
      <w:r>
        <w:rPr>
          <w:rFonts w:cs="Arial"/>
          <w:szCs w:val="20"/>
        </w:rPr>
        <w:t xml:space="preserve"> </w:t>
      </w:r>
      <w:r w:rsidRPr="00DE6BB2">
        <w:rPr>
          <w:rFonts w:cs="Arial"/>
          <w:szCs w:val="20"/>
        </w:rPr>
        <w:t>Working Group</w:t>
      </w:r>
      <w:r w:rsidR="00C34C40" w:rsidRPr="00C34C40">
        <w:rPr>
          <w:rFonts w:cs="Arial"/>
          <w:szCs w:val="20"/>
        </w:rPr>
        <w:br/>
      </w:r>
    </w:p>
    <w:p w:rsidR="00DE6BB2" w:rsidRPr="00DE6BB2" w:rsidRDefault="00DE6BB2" w:rsidP="00DE6BB2">
      <w:pPr>
        <w:pStyle w:val="Listeafsnit"/>
        <w:numPr>
          <w:ilvl w:val="0"/>
          <w:numId w:val="22"/>
        </w:numPr>
        <w:rPr>
          <w:rFonts w:cs="Arial"/>
          <w:szCs w:val="20"/>
        </w:rPr>
      </w:pPr>
      <w:r w:rsidRPr="00C34C40">
        <w:rPr>
          <w:rFonts w:cs="Arial"/>
          <w:szCs w:val="20"/>
        </w:rPr>
        <w:t>Fredrik Persäter</w:t>
      </w:r>
    </w:p>
    <w:p w:rsidR="008B1E43" w:rsidRDefault="008B1E43" w:rsidP="00DE6BB2">
      <w:pPr>
        <w:pStyle w:val="Listeafsnit"/>
        <w:rPr>
          <w:sz w:val="15"/>
          <w:szCs w:val="15"/>
          <w:lang w:val="en-US"/>
        </w:rPr>
      </w:pPr>
      <w:r w:rsidRPr="008B1E43">
        <w:rPr>
          <w:rFonts w:cs="Arial"/>
          <w:szCs w:val="20"/>
        </w:rPr>
        <w:t>Senior Adviser Swedish Mapping, Cadastre and Land Registration Authority</w:t>
      </w:r>
      <w:r>
        <w:rPr>
          <w:sz w:val="15"/>
          <w:szCs w:val="15"/>
          <w:lang w:val="en-US"/>
        </w:rPr>
        <w:t xml:space="preserve"> </w:t>
      </w:r>
    </w:p>
    <w:p w:rsidR="00BA3929" w:rsidRDefault="00BA3929" w:rsidP="00DE6BB2">
      <w:pPr>
        <w:pStyle w:val="Listeafsnit"/>
        <w:rPr>
          <w:rFonts w:cs="Arial"/>
          <w:szCs w:val="20"/>
        </w:rPr>
      </w:pPr>
      <w:r w:rsidRPr="00DE6BB2">
        <w:rPr>
          <w:rFonts w:cs="Arial"/>
          <w:szCs w:val="20"/>
        </w:rPr>
        <w:t>National Contact Point</w:t>
      </w:r>
      <w:r>
        <w:rPr>
          <w:rFonts w:cs="Arial"/>
          <w:szCs w:val="20"/>
        </w:rPr>
        <w:t xml:space="preserve"> Person,</w:t>
      </w:r>
      <w:r w:rsidRPr="00DE6BB2">
        <w:rPr>
          <w:rFonts w:cs="Arial"/>
          <w:szCs w:val="20"/>
        </w:rPr>
        <w:t xml:space="preserve"> </w:t>
      </w:r>
      <w:r>
        <w:rPr>
          <w:rFonts w:cs="Arial"/>
          <w:szCs w:val="20"/>
        </w:rPr>
        <w:t>Sweden</w:t>
      </w:r>
    </w:p>
    <w:p w:rsidR="00DE6BB2" w:rsidRDefault="00DE6BB2" w:rsidP="00DE6BB2">
      <w:pPr>
        <w:pStyle w:val="Listeafsnit"/>
        <w:rPr>
          <w:rFonts w:cs="Arial"/>
          <w:szCs w:val="20"/>
        </w:rPr>
      </w:pPr>
      <w:r w:rsidRPr="00DE6BB2">
        <w:rPr>
          <w:rFonts w:cs="Arial"/>
          <w:szCs w:val="20"/>
        </w:rPr>
        <w:t xml:space="preserve">Lead of the Technical Working Group </w:t>
      </w:r>
    </w:p>
    <w:p w:rsidR="00DE6BB2" w:rsidRDefault="00DE6BB2" w:rsidP="00DE6BB2">
      <w:pPr>
        <w:pStyle w:val="Listeafsnit"/>
        <w:rPr>
          <w:rFonts w:cs="Arial"/>
          <w:szCs w:val="20"/>
        </w:rPr>
      </w:pPr>
    </w:p>
    <w:p w:rsidR="00DE6BB2" w:rsidRDefault="00DE6BB2" w:rsidP="00DE6BB2">
      <w:pPr>
        <w:pStyle w:val="Listeafsnit"/>
        <w:numPr>
          <w:ilvl w:val="0"/>
          <w:numId w:val="22"/>
        </w:numPr>
        <w:rPr>
          <w:rFonts w:cs="Arial"/>
          <w:szCs w:val="20"/>
        </w:rPr>
      </w:pPr>
      <w:r w:rsidRPr="00DE6BB2">
        <w:rPr>
          <w:rFonts w:cs="Arial"/>
          <w:szCs w:val="20"/>
        </w:rPr>
        <w:t>Peter Pouplier</w:t>
      </w:r>
    </w:p>
    <w:p w:rsidR="008B1E43" w:rsidRDefault="008B1E43" w:rsidP="00DE6BB2">
      <w:pPr>
        <w:pStyle w:val="Listeafsnit"/>
        <w:rPr>
          <w:sz w:val="21"/>
          <w:szCs w:val="21"/>
        </w:rPr>
      </w:pPr>
      <w:r>
        <w:rPr>
          <w:sz w:val="21"/>
          <w:szCs w:val="21"/>
        </w:rPr>
        <w:t>Danish Agency for Data Supply and Efficiency</w:t>
      </w:r>
    </w:p>
    <w:p w:rsidR="00DE6BB2" w:rsidRPr="00DE6BB2" w:rsidRDefault="00DE6BB2" w:rsidP="00DE6BB2">
      <w:pPr>
        <w:pStyle w:val="Listeafsnit"/>
        <w:rPr>
          <w:rFonts w:cs="Arial"/>
          <w:szCs w:val="20"/>
        </w:rPr>
      </w:pPr>
      <w:r w:rsidRPr="00DE6BB2">
        <w:rPr>
          <w:rFonts w:cs="Arial"/>
          <w:szCs w:val="20"/>
        </w:rPr>
        <w:t xml:space="preserve">National Contact Point </w:t>
      </w:r>
      <w:r w:rsidR="00BA3929">
        <w:rPr>
          <w:rFonts w:cs="Arial"/>
          <w:szCs w:val="20"/>
        </w:rPr>
        <w:t>Person, Denmark</w:t>
      </w:r>
    </w:p>
    <w:p w:rsidR="00DE6BB2" w:rsidRDefault="00DE6BB2" w:rsidP="00DE6BB2">
      <w:pPr>
        <w:pStyle w:val="Listeafsnit"/>
        <w:rPr>
          <w:rFonts w:cs="Arial"/>
          <w:szCs w:val="20"/>
        </w:rPr>
      </w:pPr>
      <w:r w:rsidRPr="00DE6BB2">
        <w:rPr>
          <w:rFonts w:cs="Arial"/>
          <w:szCs w:val="20"/>
        </w:rPr>
        <w:t>Lead of the Operational Policies Working Group</w:t>
      </w:r>
    </w:p>
    <w:p w:rsidR="00BA3929" w:rsidRDefault="00BA3929" w:rsidP="00DE6BB2">
      <w:pPr>
        <w:pStyle w:val="Listeafsnit"/>
        <w:rPr>
          <w:rFonts w:cs="Arial"/>
          <w:szCs w:val="20"/>
        </w:rPr>
      </w:pPr>
    </w:p>
    <w:p w:rsidR="004A60A9" w:rsidRDefault="004A60A9" w:rsidP="00DE6BB2">
      <w:pPr>
        <w:pStyle w:val="Listeafsnit"/>
        <w:numPr>
          <w:ilvl w:val="0"/>
          <w:numId w:val="22"/>
        </w:numPr>
        <w:rPr>
          <w:rFonts w:cs="Arial"/>
          <w:szCs w:val="20"/>
        </w:rPr>
      </w:pPr>
      <w:r w:rsidRPr="004A60A9">
        <w:rPr>
          <w:rFonts w:cs="Arial"/>
          <w:szCs w:val="20"/>
        </w:rPr>
        <w:t>Simon Riopel</w:t>
      </w:r>
    </w:p>
    <w:p w:rsidR="004A60A9" w:rsidRDefault="004A60A9" w:rsidP="004A60A9">
      <w:pPr>
        <w:pStyle w:val="Listeafsnit"/>
        <w:rPr>
          <w:rFonts w:cs="Arial"/>
          <w:szCs w:val="20"/>
        </w:rPr>
      </w:pPr>
      <w:r>
        <w:rPr>
          <w:rFonts w:cs="Arial"/>
          <w:szCs w:val="20"/>
        </w:rPr>
        <w:t xml:space="preserve">Member of </w:t>
      </w:r>
      <w:r w:rsidRPr="00DE6BB2">
        <w:rPr>
          <w:rFonts w:cs="Arial"/>
          <w:szCs w:val="20"/>
        </w:rPr>
        <w:t>the Operational Policies Working Group</w:t>
      </w:r>
    </w:p>
    <w:p w:rsidR="004A60A9" w:rsidRDefault="004A60A9" w:rsidP="004A60A9">
      <w:pPr>
        <w:pStyle w:val="Listeafsnit"/>
        <w:rPr>
          <w:lang w:val="fr-CA"/>
        </w:rPr>
      </w:pPr>
      <w:r w:rsidRPr="004A60A9">
        <w:rPr>
          <w:rFonts w:cs="Arial"/>
          <w:szCs w:val="20"/>
          <w:lang w:val="fr-CA"/>
        </w:rPr>
        <w:t xml:space="preserve">Geomatics </w:t>
      </w:r>
      <w:r>
        <w:rPr>
          <w:rFonts w:cs="Arial"/>
          <w:szCs w:val="20"/>
          <w:lang w:val="fr-CA"/>
        </w:rPr>
        <w:t xml:space="preserve"> Advisor,</w:t>
      </w:r>
      <w:r w:rsidRPr="004A60A9">
        <w:rPr>
          <w:lang w:val="fr-CA"/>
        </w:rPr>
        <w:t xml:space="preserve"> </w:t>
      </w:r>
      <w:r w:rsidRPr="00BA3929">
        <w:rPr>
          <w:lang w:val="fr-CA"/>
        </w:rPr>
        <w:t>Natural Resources Canada</w:t>
      </w:r>
    </w:p>
    <w:p w:rsidR="004A60A9" w:rsidRDefault="004A60A9" w:rsidP="004A60A9">
      <w:pPr>
        <w:pStyle w:val="Listeafsnit"/>
        <w:rPr>
          <w:rFonts w:cs="Arial"/>
          <w:szCs w:val="20"/>
        </w:rPr>
      </w:pPr>
    </w:p>
    <w:p w:rsidR="00DE6BB2" w:rsidRDefault="00BA3929" w:rsidP="00DE6BB2">
      <w:pPr>
        <w:pStyle w:val="Listeafsnit"/>
        <w:numPr>
          <w:ilvl w:val="0"/>
          <w:numId w:val="22"/>
        </w:numPr>
        <w:rPr>
          <w:rFonts w:cs="Arial"/>
          <w:szCs w:val="20"/>
        </w:rPr>
      </w:pPr>
      <w:r w:rsidRPr="00BA3929">
        <w:rPr>
          <w:rFonts w:cs="Arial"/>
          <w:szCs w:val="20"/>
        </w:rPr>
        <w:t>Cameron Wilson</w:t>
      </w:r>
    </w:p>
    <w:p w:rsidR="00BA3929" w:rsidRPr="00BA3929" w:rsidRDefault="008B1E43" w:rsidP="00BA3929">
      <w:pPr>
        <w:pStyle w:val="Listeafsnit"/>
        <w:rPr>
          <w:lang w:val="fr-CA"/>
        </w:rPr>
      </w:pPr>
      <w:r>
        <w:rPr>
          <w:lang w:val="fr-CA"/>
        </w:rPr>
        <w:t xml:space="preserve">Manager, </w:t>
      </w:r>
      <w:r w:rsidR="00BA3929" w:rsidRPr="00BA3929">
        <w:rPr>
          <w:lang w:val="fr-CA"/>
        </w:rPr>
        <w:t xml:space="preserve">Natural Resources Canada </w:t>
      </w:r>
    </w:p>
    <w:p w:rsidR="00BA3929" w:rsidRDefault="00BA3929" w:rsidP="00BA3929">
      <w:pPr>
        <w:pStyle w:val="Listeafsnit"/>
        <w:rPr>
          <w:rFonts w:cs="Arial"/>
          <w:szCs w:val="20"/>
        </w:rPr>
      </w:pPr>
      <w:r w:rsidRPr="00DE6BB2">
        <w:rPr>
          <w:rFonts w:cs="Arial"/>
          <w:szCs w:val="20"/>
        </w:rPr>
        <w:t>National Contact Point</w:t>
      </w:r>
      <w:r>
        <w:rPr>
          <w:rFonts w:cs="Arial"/>
          <w:szCs w:val="20"/>
        </w:rPr>
        <w:t xml:space="preserve"> Person, Canada</w:t>
      </w:r>
    </w:p>
    <w:p w:rsidR="00334FF7" w:rsidRDefault="00334FF7" w:rsidP="00702B8F">
      <w:pPr>
        <w:pStyle w:val="Overskrift2"/>
        <w:spacing w:after="240"/>
        <w:rPr>
          <w:rFonts w:ascii="Arial" w:hAnsi="Arial" w:cs="Arial"/>
          <w:b/>
          <w:color w:val="auto"/>
          <w:sz w:val="24"/>
          <w:szCs w:val="24"/>
        </w:rPr>
      </w:pPr>
    </w:p>
    <w:p w:rsidR="009D7287" w:rsidRPr="009D7287" w:rsidRDefault="009D7287" w:rsidP="009D7287"/>
    <w:p w:rsidR="00702B8F" w:rsidRDefault="002C7137" w:rsidP="00702B8F">
      <w:pPr>
        <w:pStyle w:val="Overskrift2"/>
        <w:spacing w:after="240"/>
        <w:rPr>
          <w:rFonts w:ascii="Arial" w:hAnsi="Arial" w:cs="Arial"/>
          <w:b/>
          <w:color w:val="auto"/>
          <w:sz w:val="24"/>
          <w:szCs w:val="24"/>
        </w:rPr>
      </w:pPr>
      <w:bookmarkStart w:id="61" w:name="_Toc450897372"/>
      <w:r>
        <w:rPr>
          <w:rFonts w:ascii="Arial" w:hAnsi="Arial" w:cs="Arial"/>
          <w:b/>
          <w:color w:val="auto"/>
          <w:sz w:val="24"/>
          <w:szCs w:val="24"/>
        </w:rPr>
        <w:lastRenderedPageBreak/>
        <w:t>Appendix C:</w:t>
      </w:r>
      <w:r w:rsidR="00BF06DF">
        <w:rPr>
          <w:rFonts w:ascii="Arial" w:hAnsi="Arial" w:cs="Arial"/>
          <w:b/>
          <w:color w:val="auto"/>
          <w:sz w:val="24"/>
          <w:szCs w:val="24"/>
        </w:rPr>
        <w:t xml:space="preserve"> Arctic Circle Geoportals</w:t>
      </w:r>
      <w:bookmarkEnd w:id="61"/>
      <w:r w:rsidR="00BF06DF">
        <w:rPr>
          <w:rFonts w:ascii="Arial" w:hAnsi="Arial" w:cs="Arial"/>
          <w:b/>
          <w:color w:val="auto"/>
          <w:sz w:val="24"/>
          <w:szCs w:val="24"/>
        </w:rPr>
        <w:t xml:space="preserve"> </w:t>
      </w:r>
    </w:p>
    <w:p w:rsidR="00BF06DF" w:rsidRDefault="00BF06DF" w:rsidP="00BF06DF">
      <w:pPr>
        <w:jc w:val="both"/>
      </w:pPr>
      <w:r>
        <w:t xml:space="preserve">There are a number of Arctic related geoportals that are currently in operations. These geoportals are operated by the </w:t>
      </w:r>
      <w:r w:rsidR="0022245D">
        <w:t xml:space="preserve">eight </w:t>
      </w:r>
      <w:r>
        <w:t>countries forming the Arctic Circle (National Geoportals), NGOs, universities, and research science groups. Below is a list of some of the main Arctic related geoportals. The list is by no means comprehensive.</w:t>
      </w:r>
    </w:p>
    <w:p w:rsidR="00BF06DF" w:rsidRDefault="00BF06DF" w:rsidP="00BF06DF">
      <w:pPr>
        <w:jc w:val="both"/>
        <w:rPr>
          <w:b/>
          <w:u w:val="single"/>
        </w:rPr>
      </w:pPr>
      <w:r w:rsidRPr="00BF06DF">
        <w:rPr>
          <w:b/>
          <w:u w:val="single"/>
        </w:rPr>
        <w:t>Geoportals at the National Level</w:t>
      </w:r>
    </w:p>
    <w:p w:rsidR="00BF06DF" w:rsidRDefault="002A00C1" w:rsidP="002A00C1">
      <w:pPr>
        <w:pStyle w:val="Listeafsnit"/>
        <w:numPr>
          <w:ilvl w:val="0"/>
          <w:numId w:val="31"/>
        </w:numPr>
        <w:jc w:val="both"/>
      </w:pPr>
      <w:r>
        <w:t>Canada: Canadian Geospatial Data Infrastructure</w:t>
      </w:r>
    </w:p>
    <w:p w:rsidR="002A00C1" w:rsidRDefault="002A00C1" w:rsidP="002A00C1">
      <w:pPr>
        <w:pStyle w:val="Listeafsnit"/>
        <w:numPr>
          <w:ilvl w:val="0"/>
          <w:numId w:val="31"/>
        </w:numPr>
        <w:jc w:val="both"/>
      </w:pPr>
      <w:r>
        <w:t xml:space="preserve">Denmark: </w:t>
      </w:r>
      <w:r w:rsidRPr="002A00C1">
        <w:t>Danish infrastructure for spatial information (DAISI)</w:t>
      </w:r>
    </w:p>
    <w:p w:rsidR="00D832CE" w:rsidRDefault="00D832CE" w:rsidP="002A00C1">
      <w:pPr>
        <w:pStyle w:val="Listeafsnit"/>
        <w:numPr>
          <w:ilvl w:val="0"/>
          <w:numId w:val="31"/>
        </w:numPr>
        <w:jc w:val="both"/>
      </w:pPr>
      <w:r>
        <w:t>Finland: Finnish National Spatial Data Infrastructure</w:t>
      </w:r>
    </w:p>
    <w:p w:rsidR="00B06D44" w:rsidRDefault="00D832CE" w:rsidP="00B06D44">
      <w:pPr>
        <w:pStyle w:val="Listeafsnit"/>
        <w:numPr>
          <w:ilvl w:val="0"/>
          <w:numId w:val="31"/>
        </w:numPr>
        <w:jc w:val="both"/>
      </w:pPr>
      <w:r w:rsidRPr="00D832CE">
        <w:t>Iceland</w:t>
      </w:r>
      <w:r>
        <w:t>:</w:t>
      </w:r>
      <w:r w:rsidR="00B06D44">
        <w:t xml:space="preserve"> National Spatial Data Infrastructure</w:t>
      </w:r>
    </w:p>
    <w:p w:rsidR="002A00C1" w:rsidRDefault="002A00C1" w:rsidP="00032641">
      <w:pPr>
        <w:pStyle w:val="Listeafsnit"/>
        <w:numPr>
          <w:ilvl w:val="0"/>
          <w:numId w:val="31"/>
        </w:numPr>
        <w:jc w:val="both"/>
      </w:pPr>
      <w:r>
        <w:t>Norway:</w:t>
      </w:r>
      <w:r w:rsidRPr="00B06D44">
        <w:rPr>
          <w:sz w:val="23"/>
          <w:szCs w:val="23"/>
        </w:rPr>
        <w:t xml:space="preserve"> </w:t>
      </w:r>
      <w:r w:rsidRPr="002A00C1">
        <w:t>Norway Digital</w:t>
      </w:r>
    </w:p>
    <w:p w:rsidR="00B06D44" w:rsidRDefault="00B06D44" w:rsidP="00032641">
      <w:pPr>
        <w:pStyle w:val="Listeafsnit"/>
        <w:numPr>
          <w:ilvl w:val="0"/>
          <w:numId w:val="31"/>
        </w:numPr>
        <w:jc w:val="both"/>
      </w:pPr>
      <w:r>
        <w:t>Russia</w:t>
      </w:r>
      <w:r w:rsidR="00AC7409">
        <w:t>: National Spatial Data Infrastructure</w:t>
      </w:r>
    </w:p>
    <w:p w:rsidR="00B06D44" w:rsidRDefault="00B06D44" w:rsidP="00032641">
      <w:pPr>
        <w:pStyle w:val="Listeafsnit"/>
        <w:numPr>
          <w:ilvl w:val="0"/>
          <w:numId w:val="31"/>
        </w:numPr>
        <w:jc w:val="both"/>
      </w:pPr>
      <w:r>
        <w:t>United States of America: National Spatial Data Infrastructure</w:t>
      </w:r>
    </w:p>
    <w:p w:rsidR="00B06D44" w:rsidRDefault="00B06D44" w:rsidP="00B06D44">
      <w:pPr>
        <w:pStyle w:val="Listeafsnit"/>
        <w:numPr>
          <w:ilvl w:val="0"/>
          <w:numId w:val="31"/>
        </w:numPr>
        <w:jc w:val="both"/>
      </w:pPr>
      <w:r w:rsidRPr="00B06D44">
        <w:t>Sweden</w:t>
      </w:r>
      <w:r>
        <w:t>:</w:t>
      </w:r>
      <w:r w:rsidRPr="00B06D44">
        <w:t xml:space="preserve"> </w:t>
      </w:r>
      <w:r>
        <w:t>National Spatial Data Infrastructure</w:t>
      </w:r>
    </w:p>
    <w:p w:rsidR="00AC7409" w:rsidRDefault="00AC7409" w:rsidP="00BF06DF">
      <w:pPr>
        <w:jc w:val="both"/>
        <w:rPr>
          <w:b/>
          <w:u w:val="single"/>
        </w:rPr>
      </w:pPr>
    </w:p>
    <w:p w:rsidR="00BF06DF" w:rsidRPr="00BF06DF" w:rsidRDefault="00BF06DF" w:rsidP="00BF06DF">
      <w:pPr>
        <w:jc w:val="both"/>
        <w:rPr>
          <w:b/>
          <w:u w:val="single"/>
        </w:rPr>
      </w:pPr>
      <w:r w:rsidRPr="00BF06DF">
        <w:rPr>
          <w:b/>
          <w:u w:val="single"/>
        </w:rPr>
        <w:t>Some Arctic Community Geoportals</w:t>
      </w:r>
    </w:p>
    <w:p w:rsidR="00F81B05" w:rsidRPr="00BF06DF" w:rsidRDefault="00203A35" w:rsidP="008C1A50">
      <w:pPr>
        <w:numPr>
          <w:ilvl w:val="0"/>
          <w:numId w:val="30"/>
        </w:numPr>
        <w:jc w:val="both"/>
      </w:pPr>
      <w:r w:rsidRPr="00BF06DF">
        <w:t>ABDS (CAFF)</w:t>
      </w:r>
    </w:p>
    <w:p w:rsidR="00F81B05" w:rsidRPr="00BF06DF" w:rsidRDefault="00203A35" w:rsidP="008C1A50">
      <w:pPr>
        <w:numPr>
          <w:ilvl w:val="0"/>
          <w:numId w:val="30"/>
        </w:numPr>
        <w:jc w:val="both"/>
      </w:pPr>
      <w:r w:rsidRPr="00BF06DF">
        <w:t>Arctic Voyage Planning Guide</w:t>
      </w:r>
    </w:p>
    <w:p w:rsidR="00F81B05" w:rsidRPr="00BF06DF" w:rsidRDefault="00203A35" w:rsidP="008C1A50">
      <w:pPr>
        <w:numPr>
          <w:ilvl w:val="0"/>
          <w:numId w:val="30"/>
        </w:numPr>
        <w:jc w:val="both"/>
      </w:pPr>
      <w:r w:rsidRPr="00BF06DF">
        <w:t>Toolik Arctic Geobotanical Atlas</w:t>
      </w:r>
    </w:p>
    <w:p w:rsidR="00F81B05" w:rsidRPr="00BF06DF" w:rsidRDefault="00203A35" w:rsidP="008C1A50">
      <w:pPr>
        <w:numPr>
          <w:ilvl w:val="0"/>
          <w:numId w:val="30"/>
        </w:numPr>
        <w:jc w:val="both"/>
      </w:pPr>
      <w:r w:rsidRPr="00BF06DF">
        <w:t>Alaska Center for Conservation Services</w:t>
      </w:r>
    </w:p>
    <w:p w:rsidR="00F81B05" w:rsidRPr="00BF06DF" w:rsidRDefault="00203A35" w:rsidP="008C1A50">
      <w:pPr>
        <w:numPr>
          <w:ilvl w:val="0"/>
          <w:numId w:val="30"/>
        </w:numPr>
        <w:jc w:val="both"/>
      </w:pPr>
      <w:r w:rsidRPr="00BF06DF">
        <w:t>Arctic Science Portal</w:t>
      </w:r>
    </w:p>
    <w:p w:rsidR="00BF06DF" w:rsidRDefault="00BF06DF" w:rsidP="00BF06DF">
      <w:pPr>
        <w:jc w:val="both"/>
      </w:pPr>
    </w:p>
    <w:p w:rsidR="00BF06DF" w:rsidRPr="00BF06DF" w:rsidRDefault="00BF06DF" w:rsidP="00BF06DF">
      <w:pPr>
        <w:jc w:val="both"/>
      </w:pPr>
    </w:p>
    <w:p w:rsidR="00144776" w:rsidRPr="00144776" w:rsidRDefault="00144776" w:rsidP="00D860D5">
      <w:pPr>
        <w:pStyle w:val="Overskrift2"/>
        <w:spacing w:after="240"/>
      </w:pPr>
    </w:p>
    <w:sectPr w:rsidR="00144776" w:rsidRPr="00144776" w:rsidSect="002F460A">
      <w:headerReference w:type="first" r:id="rId25"/>
      <w:footerReference w:type="first" r:id="rId26"/>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72" w:rsidRDefault="004E5472" w:rsidP="00791048">
      <w:pPr>
        <w:spacing w:after="0" w:line="240" w:lineRule="auto"/>
      </w:pPr>
      <w:r>
        <w:separator/>
      </w:r>
    </w:p>
  </w:endnote>
  <w:endnote w:type="continuationSeparator" w:id="0">
    <w:p w:rsidR="004E5472" w:rsidRDefault="004E5472" w:rsidP="0079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 CENA">
    <w:altName w:val="Times New Roman"/>
    <w:charset w:val="00"/>
    <w:family w:val="auto"/>
    <w:pitch w:val="variable"/>
    <w:sig w:usb0="00000003" w:usb1="0000000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0437"/>
      <w:docPartObj>
        <w:docPartGallery w:val="Page Numbers (Bottom of Page)"/>
        <w:docPartUnique/>
      </w:docPartObj>
    </w:sdtPr>
    <w:sdtEndPr>
      <w:rPr>
        <w:noProof/>
      </w:rPr>
    </w:sdtEndPr>
    <w:sdtContent>
      <w:p w:rsidR="00FF096A" w:rsidRDefault="00FF096A">
        <w:pPr>
          <w:pStyle w:val="Sidefod"/>
          <w:jc w:val="right"/>
        </w:pPr>
        <w:r>
          <w:fldChar w:fldCharType="begin"/>
        </w:r>
        <w:r>
          <w:instrText xml:space="preserve"> PAGE   \* MERGEFORMAT </w:instrText>
        </w:r>
        <w:r>
          <w:fldChar w:fldCharType="separate"/>
        </w:r>
        <w:r w:rsidR="005D6C7E">
          <w:rPr>
            <w:noProof/>
          </w:rPr>
          <w:t>36</w:t>
        </w:r>
        <w:r>
          <w:rPr>
            <w:noProof/>
          </w:rPr>
          <w:fldChar w:fldCharType="end"/>
        </w:r>
      </w:p>
    </w:sdtContent>
  </w:sdt>
  <w:p w:rsidR="00FF096A" w:rsidRDefault="00FF096A">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6A" w:rsidRDefault="00FF096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72" w:rsidRDefault="004E5472" w:rsidP="00791048">
      <w:pPr>
        <w:spacing w:after="0" w:line="240" w:lineRule="auto"/>
      </w:pPr>
      <w:r>
        <w:separator/>
      </w:r>
    </w:p>
  </w:footnote>
  <w:footnote w:type="continuationSeparator" w:id="0">
    <w:p w:rsidR="004E5472" w:rsidRDefault="004E5472" w:rsidP="00791048">
      <w:pPr>
        <w:spacing w:after="0" w:line="240" w:lineRule="auto"/>
      </w:pPr>
      <w:r>
        <w:continuationSeparator/>
      </w:r>
    </w:p>
  </w:footnote>
  <w:footnote w:id="1">
    <w:p w:rsidR="00FF096A" w:rsidRPr="009D7287" w:rsidRDefault="00FF096A">
      <w:pPr>
        <w:pStyle w:val="Fodnotetekst"/>
      </w:pPr>
      <w:r>
        <w:rPr>
          <w:rStyle w:val="Fodnotehenvisning"/>
        </w:rPr>
        <w:footnoteRef/>
      </w:r>
      <w:r>
        <w:t xml:space="preserve"> Arctic SDI </w:t>
      </w:r>
      <w:r w:rsidRPr="009D7287">
        <w:t>Strategic Plan 2015</w:t>
      </w:r>
      <w:r>
        <w:t>-</w:t>
      </w:r>
      <w:r w:rsidRPr="009D7287">
        <w:t>2020</w:t>
      </w:r>
      <w:r>
        <w:t xml:space="preserve"> (N</w:t>
      </w:r>
      <w:r w:rsidRPr="009D7287">
        <w:t>ov</w:t>
      </w:r>
      <w:r>
        <w:t xml:space="preserve">. </w:t>
      </w:r>
      <w:r w:rsidRPr="009D7287">
        <w:t>2015</w:t>
      </w:r>
      <w:r>
        <w:t xml:space="preserve">); </w:t>
      </w:r>
      <w:hyperlink r:id="rId1" w:history="1">
        <w:r w:rsidRPr="007272B8">
          <w:rPr>
            <w:rStyle w:val="Hyperlink"/>
          </w:rPr>
          <w:t>http://arctic-sdi.org/wp-content/uploads/2014/08/20151119-Arctic-SDI-Strategic-Plan-2015-2020_FINAL.pdf</w:t>
        </w:r>
      </w:hyperlink>
      <w:r>
        <w:t xml:space="preserve"> </w:t>
      </w:r>
    </w:p>
  </w:footnote>
  <w:footnote w:id="2">
    <w:p w:rsidR="00FF096A" w:rsidRDefault="00FF096A" w:rsidP="00791048">
      <w:pPr>
        <w:pStyle w:val="Fodnotetekst"/>
        <w:rPr>
          <w:sz w:val="18"/>
          <w:szCs w:val="18"/>
        </w:rPr>
      </w:pPr>
      <w:r>
        <w:rPr>
          <w:rStyle w:val="Fodnotehenvisning"/>
        </w:rPr>
        <w:footnoteRef/>
      </w:r>
      <w:r>
        <w:t xml:space="preserve"> </w:t>
      </w:r>
      <w:r>
        <w:rPr>
          <w:sz w:val="18"/>
          <w:szCs w:val="18"/>
        </w:rPr>
        <w:t>Arctic</w:t>
      </w:r>
      <w:r w:rsidRPr="001B7AFC">
        <w:rPr>
          <w:sz w:val="18"/>
          <w:szCs w:val="18"/>
        </w:rPr>
        <w:t xml:space="preserve"> Spatial Data Infrastructure Framework Document. Available at: http://arctic-sdi.org/wp-</w:t>
      </w:r>
    </w:p>
    <w:p w:rsidR="00FF096A" w:rsidRPr="001B7AFC" w:rsidRDefault="00FF096A" w:rsidP="00791048">
      <w:pPr>
        <w:pStyle w:val="Fodnotetekst"/>
        <w:rPr>
          <w:sz w:val="18"/>
          <w:szCs w:val="18"/>
        </w:rPr>
      </w:pPr>
      <w:r>
        <w:rPr>
          <w:sz w:val="18"/>
          <w:szCs w:val="18"/>
        </w:rPr>
        <w:t xml:space="preserve">    </w:t>
      </w:r>
      <w:r w:rsidRPr="001B7AFC">
        <w:rPr>
          <w:sz w:val="18"/>
          <w:szCs w:val="18"/>
        </w:rPr>
        <w:t>content/uploads/2014/08/20150825-Arctic-SDI-Framework-Document_V2-0.pdf</w:t>
      </w:r>
    </w:p>
  </w:footnote>
  <w:footnote w:id="3">
    <w:p w:rsidR="00FF096A" w:rsidRDefault="00FF096A" w:rsidP="00791048">
      <w:pPr>
        <w:pStyle w:val="Fodnotetekst"/>
      </w:pPr>
      <w:r>
        <w:rPr>
          <w:rStyle w:val="Fodnotehenvisning"/>
        </w:rPr>
        <w:footnoteRef/>
      </w:r>
      <w:r>
        <w:t xml:space="preserve"> </w:t>
      </w:r>
      <w:r>
        <w:rPr>
          <w:sz w:val="18"/>
          <w:szCs w:val="18"/>
        </w:rPr>
        <w:t>Arctic</w:t>
      </w:r>
      <w:r w:rsidRPr="001B7AFC">
        <w:rPr>
          <w:sz w:val="18"/>
          <w:szCs w:val="18"/>
        </w:rPr>
        <w:t xml:space="preserve"> Spatial Data Infrastructure </w:t>
      </w:r>
      <w:r>
        <w:rPr>
          <w:sz w:val="18"/>
          <w:szCs w:val="18"/>
        </w:rPr>
        <w:t>Strategic Plan</w:t>
      </w:r>
      <w:r w:rsidRPr="001B7AFC">
        <w:rPr>
          <w:sz w:val="18"/>
          <w:szCs w:val="18"/>
        </w:rPr>
        <w:t xml:space="preserve">. Available at: </w:t>
      </w:r>
      <w:r w:rsidRPr="001004CE">
        <w:rPr>
          <w:sz w:val="18"/>
          <w:szCs w:val="18"/>
        </w:rPr>
        <w:t>http://arctic-sdi.org/wp-content/uploads/2014/08/20151119-Arctic-SDI-Strategic-Plan-2015-2020_FINAL.pdf</w:t>
      </w:r>
    </w:p>
  </w:footnote>
  <w:footnote w:id="4">
    <w:p w:rsidR="00FF096A" w:rsidRDefault="00FF096A">
      <w:pPr>
        <w:pStyle w:val="Fodnotetekst"/>
      </w:pPr>
      <w:r>
        <w:rPr>
          <w:rStyle w:val="Fodnotehenvisning"/>
        </w:rPr>
        <w:footnoteRef/>
      </w:r>
      <w:r>
        <w:t xml:space="preserve"> </w:t>
      </w:r>
      <w:r>
        <w:rPr>
          <w:sz w:val="16"/>
          <w:szCs w:val="16"/>
        </w:rPr>
        <w:t>G. Giff and J. Crompvoets. 2013 “</w:t>
      </w:r>
      <w:r w:rsidRPr="00655A1F">
        <w:rPr>
          <w:sz w:val="16"/>
          <w:szCs w:val="16"/>
        </w:rPr>
        <w:t>Measuring and Monitoring Impacts and Benefits</w:t>
      </w:r>
      <w:r>
        <w:rPr>
          <w:sz w:val="16"/>
          <w:szCs w:val="16"/>
        </w:rPr>
        <w:t>.”</w:t>
      </w:r>
      <w:r w:rsidRPr="00655A1F">
        <w:rPr>
          <w:sz w:val="16"/>
          <w:szCs w:val="16"/>
        </w:rPr>
        <w:t xml:space="preserve">  </w:t>
      </w:r>
      <w:r>
        <w:rPr>
          <w:sz w:val="16"/>
          <w:szCs w:val="16"/>
        </w:rPr>
        <w:t>I</w:t>
      </w:r>
      <w:r w:rsidRPr="00655A1F">
        <w:rPr>
          <w:sz w:val="16"/>
          <w:szCs w:val="16"/>
        </w:rPr>
        <w:t>n “Spatial Data Infrastructure</w:t>
      </w:r>
      <w:r>
        <w:rPr>
          <w:sz w:val="16"/>
          <w:szCs w:val="16"/>
        </w:rPr>
        <w:t xml:space="preserve"> (SDI) manual for the Americas” </w:t>
      </w:r>
      <w:r w:rsidRPr="00700F1F">
        <w:rPr>
          <w:sz w:val="16"/>
          <w:szCs w:val="16"/>
        </w:rPr>
        <w:t>http://unstats.un.org/unsd/geoinfo/RCC/docs/rcca10/E_Conf_103_14_PCIDEA_SDI%20Manual_ING_Final.pd</w:t>
      </w:r>
    </w:p>
  </w:footnote>
  <w:footnote w:id="5">
    <w:p w:rsidR="00FF096A" w:rsidRPr="008F4179" w:rsidRDefault="00FF096A" w:rsidP="008F4179">
      <w:pPr>
        <w:pStyle w:val="Fodnotetekst"/>
        <w:rPr>
          <w:sz w:val="16"/>
          <w:szCs w:val="16"/>
        </w:rPr>
      </w:pPr>
      <w:r>
        <w:rPr>
          <w:rStyle w:val="Fodnotehenvisning"/>
        </w:rPr>
        <w:footnoteRef/>
      </w:r>
      <w:r>
        <w:t xml:space="preserve"> </w:t>
      </w:r>
      <w:r w:rsidRPr="008F4179">
        <w:rPr>
          <w:sz w:val="16"/>
          <w:szCs w:val="16"/>
        </w:rPr>
        <w:t>L</w:t>
      </w:r>
      <w:r>
        <w:rPr>
          <w:sz w:val="16"/>
          <w:szCs w:val="16"/>
        </w:rPr>
        <w:t xml:space="preserve">. </w:t>
      </w:r>
      <w:r w:rsidRPr="008F4179">
        <w:rPr>
          <w:sz w:val="16"/>
          <w:szCs w:val="16"/>
        </w:rPr>
        <w:t>Grus, J</w:t>
      </w:r>
      <w:r>
        <w:rPr>
          <w:sz w:val="16"/>
          <w:szCs w:val="16"/>
        </w:rPr>
        <w:t>.</w:t>
      </w:r>
      <w:r w:rsidRPr="008F4179">
        <w:rPr>
          <w:sz w:val="16"/>
          <w:szCs w:val="16"/>
        </w:rPr>
        <w:t xml:space="preserve"> Crompvoets</w:t>
      </w:r>
      <w:r>
        <w:rPr>
          <w:sz w:val="16"/>
          <w:szCs w:val="16"/>
        </w:rPr>
        <w:t xml:space="preserve">, and </w:t>
      </w:r>
      <w:r w:rsidRPr="008F4179">
        <w:rPr>
          <w:sz w:val="16"/>
          <w:szCs w:val="16"/>
        </w:rPr>
        <w:t>A</w:t>
      </w:r>
      <w:r>
        <w:rPr>
          <w:sz w:val="16"/>
          <w:szCs w:val="16"/>
        </w:rPr>
        <w:t xml:space="preserve">. </w:t>
      </w:r>
      <w:r w:rsidRPr="008F4179">
        <w:rPr>
          <w:sz w:val="16"/>
          <w:szCs w:val="16"/>
        </w:rPr>
        <w:t>Bregt</w:t>
      </w:r>
      <w:r>
        <w:rPr>
          <w:sz w:val="16"/>
          <w:szCs w:val="16"/>
        </w:rPr>
        <w:t xml:space="preserve"> 2011 “</w:t>
      </w:r>
      <w:r w:rsidRPr="008F4179">
        <w:rPr>
          <w:sz w:val="16"/>
          <w:szCs w:val="16"/>
        </w:rPr>
        <w:t>Theoretical introduction to the</w:t>
      </w:r>
      <w:r>
        <w:rPr>
          <w:sz w:val="16"/>
          <w:szCs w:val="16"/>
        </w:rPr>
        <w:t xml:space="preserve"> </w:t>
      </w:r>
      <w:r w:rsidRPr="008F4179">
        <w:rPr>
          <w:sz w:val="16"/>
          <w:szCs w:val="16"/>
        </w:rPr>
        <w:t>Multi-view Framework to assess</w:t>
      </w:r>
      <w:r>
        <w:rPr>
          <w:sz w:val="16"/>
          <w:szCs w:val="16"/>
        </w:rPr>
        <w:t xml:space="preserve"> </w:t>
      </w:r>
      <w:r w:rsidRPr="008F4179">
        <w:rPr>
          <w:sz w:val="16"/>
          <w:szCs w:val="16"/>
        </w:rPr>
        <w:t>SDIs</w:t>
      </w:r>
      <w:r>
        <w:rPr>
          <w:sz w:val="16"/>
          <w:szCs w:val="16"/>
        </w:rPr>
        <w:t xml:space="preserve">.” In </w:t>
      </w:r>
      <w:r w:rsidRPr="008F4179">
        <w:rPr>
          <w:sz w:val="16"/>
          <w:szCs w:val="16"/>
          <w:lang w:val="nl-NL"/>
        </w:rPr>
        <w:t>A Multi-view Framework to Assess Spatial Data Infrastructures</w:t>
      </w:r>
      <w:r>
        <w:rPr>
          <w:sz w:val="16"/>
          <w:szCs w:val="16"/>
          <w:lang w:val="nl-NL"/>
        </w:rPr>
        <w:t xml:space="preserve">. </w:t>
      </w:r>
      <w:r w:rsidRPr="008F4179">
        <w:rPr>
          <w:sz w:val="16"/>
          <w:szCs w:val="16"/>
          <w:lang w:val="nl-NL"/>
        </w:rPr>
        <w:t>http://www.csdila.unimelb.edu.au/publication/multi-view-framework/Chapter_5.pdf</w:t>
      </w:r>
    </w:p>
  </w:footnote>
  <w:footnote w:id="6">
    <w:p w:rsidR="00FF096A" w:rsidRDefault="00FF096A">
      <w:pPr>
        <w:pStyle w:val="Fodnotetekst"/>
      </w:pPr>
      <w:r>
        <w:rPr>
          <w:rStyle w:val="Fodnotehenvisning"/>
        </w:rPr>
        <w:footnoteRef/>
      </w:r>
      <w:r>
        <w:t xml:space="preserve"> ADSIC</w:t>
      </w:r>
    </w:p>
  </w:footnote>
  <w:footnote w:id="7">
    <w:p w:rsidR="00FF096A" w:rsidRDefault="00FF096A">
      <w:pPr>
        <w:pStyle w:val="Fodnotetekst"/>
      </w:pPr>
      <w:r>
        <w:rPr>
          <w:rStyle w:val="Fodnotehenvisning"/>
        </w:rPr>
        <w:footnoteRef/>
      </w:r>
      <w:r>
        <w:t xml:space="preserve"> Arctic Spatial Data Infrastructure Strategic Plan: Implementation Plan, available at: </w:t>
      </w:r>
    </w:p>
    <w:p w:rsidR="00FF096A" w:rsidRDefault="00FF096A">
      <w:pPr>
        <w:pStyle w:val="Fodnotetekst"/>
      </w:pPr>
      <w:r w:rsidRPr="001038B7">
        <w:t>http://arctic-sdi.org/wp-content/uploads/2014/08/201511-Arctic-SDI-Implementation-Plan_FINAL.pdf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6A" w:rsidRDefault="00FF096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C28"/>
    <w:multiLevelType w:val="hybridMultilevel"/>
    <w:tmpl w:val="81BA62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5ED738C"/>
    <w:multiLevelType w:val="hybridMultilevel"/>
    <w:tmpl w:val="20C4698E"/>
    <w:lvl w:ilvl="0" w:tplc="10090001">
      <w:start w:val="1"/>
      <w:numFmt w:val="bullet"/>
      <w:lvlText w:val=""/>
      <w:lvlJc w:val="left"/>
      <w:pPr>
        <w:ind w:left="720" w:hanging="360"/>
      </w:pPr>
      <w:rPr>
        <w:rFonts w:ascii="Symbol" w:hAnsi="Symbol" w:hint="default"/>
      </w:rPr>
    </w:lvl>
    <w:lvl w:ilvl="1" w:tplc="10090013">
      <w:start w:val="1"/>
      <w:numFmt w:val="upp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8E72B94"/>
    <w:multiLevelType w:val="hybridMultilevel"/>
    <w:tmpl w:val="62DAE520"/>
    <w:lvl w:ilvl="0" w:tplc="10090013">
      <w:start w:val="1"/>
      <w:numFmt w:val="upperRoman"/>
      <w:lvlText w:val="%1."/>
      <w:lvlJc w:val="righ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0E9C320F"/>
    <w:multiLevelType w:val="hybridMultilevel"/>
    <w:tmpl w:val="68B44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10D656C"/>
    <w:multiLevelType w:val="hybridMultilevel"/>
    <w:tmpl w:val="64B26DE4"/>
    <w:lvl w:ilvl="0" w:tplc="10090001">
      <w:start w:val="1"/>
      <w:numFmt w:val="bullet"/>
      <w:lvlText w:val=""/>
      <w:lvlJc w:val="left"/>
      <w:pPr>
        <w:ind w:left="720" w:hanging="360"/>
      </w:pPr>
      <w:rPr>
        <w:rFonts w:ascii="Symbol" w:hAnsi="Symbol" w:hint="default"/>
      </w:rPr>
    </w:lvl>
    <w:lvl w:ilvl="1" w:tplc="10090013">
      <w:start w:val="1"/>
      <w:numFmt w:val="upp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0C6D61"/>
    <w:multiLevelType w:val="hybridMultilevel"/>
    <w:tmpl w:val="B4D853D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16B02293"/>
    <w:multiLevelType w:val="hybridMultilevel"/>
    <w:tmpl w:val="FF12E2CE"/>
    <w:lvl w:ilvl="0" w:tplc="10090001">
      <w:start w:val="1"/>
      <w:numFmt w:val="bullet"/>
      <w:lvlText w:val=""/>
      <w:lvlJc w:val="left"/>
      <w:pPr>
        <w:ind w:left="720" w:hanging="360"/>
      </w:pPr>
      <w:rPr>
        <w:rFonts w:ascii="Symbol" w:hAnsi="Symbol" w:hint="default"/>
      </w:rPr>
    </w:lvl>
    <w:lvl w:ilvl="1" w:tplc="10090013">
      <w:start w:val="1"/>
      <w:numFmt w:val="upp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7D03EB6"/>
    <w:multiLevelType w:val="hybridMultilevel"/>
    <w:tmpl w:val="19AA0F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18506C6D"/>
    <w:multiLevelType w:val="hybridMultilevel"/>
    <w:tmpl w:val="C24EB5B4"/>
    <w:lvl w:ilvl="0" w:tplc="6A9EA6E8">
      <w:start w:val="1"/>
      <w:numFmt w:val="bullet"/>
      <w:lvlText w:val=""/>
      <w:lvlJc w:val="left"/>
      <w:pPr>
        <w:tabs>
          <w:tab w:val="num" w:pos="360"/>
        </w:tabs>
        <w:ind w:left="360" w:hanging="360"/>
      </w:pPr>
      <w:rPr>
        <w:rFonts w:ascii="Wingdings" w:hAnsi="Wingdings" w:hint="default"/>
      </w:rPr>
    </w:lvl>
    <w:lvl w:ilvl="1" w:tplc="BC0A5FF6">
      <w:start w:val="1"/>
      <w:numFmt w:val="bullet"/>
      <w:lvlText w:val=""/>
      <w:lvlJc w:val="left"/>
      <w:pPr>
        <w:tabs>
          <w:tab w:val="num" w:pos="1080"/>
        </w:tabs>
        <w:ind w:left="1080" w:hanging="360"/>
      </w:pPr>
      <w:rPr>
        <w:rFonts w:ascii="Wingdings" w:hAnsi="Wingdings" w:hint="default"/>
      </w:rPr>
    </w:lvl>
    <w:lvl w:ilvl="2" w:tplc="CEBC8E22">
      <w:start w:val="1"/>
      <w:numFmt w:val="bullet"/>
      <w:lvlText w:val=""/>
      <w:lvlJc w:val="left"/>
      <w:pPr>
        <w:tabs>
          <w:tab w:val="num" w:pos="1800"/>
        </w:tabs>
        <w:ind w:left="1800" w:hanging="360"/>
      </w:pPr>
      <w:rPr>
        <w:rFonts w:ascii="Wingdings" w:hAnsi="Wingdings" w:hint="default"/>
      </w:rPr>
    </w:lvl>
    <w:lvl w:ilvl="3" w:tplc="19740178" w:tentative="1">
      <w:start w:val="1"/>
      <w:numFmt w:val="bullet"/>
      <w:lvlText w:val=""/>
      <w:lvlJc w:val="left"/>
      <w:pPr>
        <w:tabs>
          <w:tab w:val="num" w:pos="2520"/>
        </w:tabs>
        <w:ind w:left="2520" w:hanging="360"/>
      </w:pPr>
      <w:rPr>
        <w:rFonts w:ascii="Wingdings" w:hAnsi="Wingdings" w:hint="default"/>
      </w:rPr>
    </w:lvl>
    <w:lvl w:ilvl="4" w:tplc="D6DEAE68" w:tentative="1">
      <w:start w:val="1"/>
      <w:numFmt w:val="bullet"/>
      <w:lvlText w:val=""/>
      <w:lvlJc w:val="left"/>
      <w:pPr>
        <w:tabs>
          <w:tab w:val="num" w:pos="3240"/>
        </w:tabs>
        <w:ind w:left="3240" w:hanging="360"/>
      </w:pPr>
      <w:rPr>
        <w:rFonts w:ascii="Wingdings" w:hAnsi="Wingdings" w:hint="default"/>
      </w:rPr>
    </w:lvl>
    <w:lvl w:ilvl="5" w:tplc="692AFA62" w:tentative="1">
      <w:start w:val="1"/>
      <w:numFmt w:val="bullet"/>
      <w:lvlText w:val=""/>
      <w:lvlJc w:val="left"/>
      <w:pPr>
        <w:tabs>
          <w:tab w:val="num" w:pos="3960"/>
        </w:tabs>
        <w:ind w:left="3960" w:hanging="360"/>
      </w:pPr>
      <w:rPr>
        <w:rFonts w:ascii="Wingdings" w:hAnsi="Wingdings" w:hint="default"/>
      </w:rPr>
    </w:lvl>
    <w:lvl w:ilvl="6" w:tplc="2FBA722E" w:tentative="1">
      <w:start w:val="1"/>
      <w:numFmt w:val="bullet"/>
      <w:lvlText w:val=""/>
      <w:lvlJc w:val="left"/>
      <w:pPr>
        <w:tabs>
          <w:tab w:val="num" w:pos="4680"/>
        </w:tabs>
        <w:ind w:left="4680" w:hanging="360"/>
      </w:pPr>
      <w:rPr>
        <w:rFonts w:ascii="Wingdings" w:hAnsi="Wingdings" w:hint="default"/>
      </w:rPr>
    </w:lvl>
    <w:lvl w:ilvl="7" w:tplc="BDD898DA" w:tentative="1">
      <w:start w:val="1"/>
      <w:numFmt w:val="bullet"/>
      <w:lvlText w:val=""/>
      <w:lvlJc w:val="left"/>
      <w:pPr>
        <w:tabs>
          <w:tab w:val="num" w:pos="5400"/>
        </w:tabs>
        <w:ind w:left="5400" w:hanging="360"/>
      </w:pPr>
      <w:rPr>
        <w:rFonts w:ascii="Wingdings" w:hAnsi="Wingdings" w:hint="default"/>
      </w:rPr>
    </w:lvl>
    <w:lvl w:ilvl="8" w:tplc="72F20F80" w:tentative="1">
      <w:start w:val="1"/>
      <w:numFmt w:val="bullet"/>
      <w:lvlText w:val=""/>
      <w:lvlJc w:val="left"/>
      <w:pPr>
        <w:tabs>
          <w:tab w:val="num" w:pos="6120"/>
        </w:tabs>
        <w:ind w:left="6120" w:hanging="360"/>
      </w:pPr>
      <w:rPr>
        <w:rFonts w:ascii="Wingdings" w:hAnsi="Wingdings" w:hint="default"/>
      </w:rPr>
    </w:lvl>
  </w:abstractNum>
  <w:abstractNum w:abstractNumId="9">
    <w:nsid w:val="22874F4D"/>
    <w:multiLevelType w:val="hybridMultilevel"/>
    <w:tmpl w:val="30CEAF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24713297"/>
    <w:multiLevelType w:val="hybridMultilevel"/>
    <w:tmpl w:val="21BA2C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4E63FAA"/>
    <w:multiLevelType w:val="hybridMultilevel"/>
    <w:tmpl w:val="4C7EFC7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292C383E"/>
    <w:multiLevelType w:val="hybridMultilevel"/>
    <w:tmpl w:val="BCA47A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AF12787"/>
    <w:multiLevelType w:val="hybridMultilevel"/>
    <w:tmpl w:val="28465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DB52C70"/>
    <w:multiLevelType w:val="hybridMultilevel"/>
    <w:tmpl w:val="F2205CA6"/>
    <w:lvl w:ilvl="0" w:tplc="B7B87DA6">
      <w:start w:val="1"/>
      <w:numFmt w:val="decimal"/>
      <w:lvlText w:val="%1."/>
      <w:lvlJc w:val="left"/>
      <w:pPr>
        <w:tabs>
          <w:tab w:val="num" w:pos="720"/>
        </w:tabs>
        <w:ind w:left="720" w:hanging="360"/>
      </w:pPr>
    </w:lvl>
    <w:lvl w:ilvl="1" w:tplc="D5884CD0" w:tentative="1">
      <w:start w:val="1"/>
      <w:numFmt w:val="decimal"/>
      <w:lvlText w:val="%2."/>
      <w:lvlJc w:val="left"/>
      <w:pPr>
        <w:tabs>
          <w:tab w:val="num" w:pos="1440"/>
        </w:tabs>
        <w:ind w:left="1440" w:hanging="360"/>
      </w:pPr>
    </w:lvl>
    <w:lvl w:ilvl="2" w:tplc="51966172" w:tentative="1">
      <w:start w:val="1"/>
      <w:numFmt w:val="decimal"/>
      <w:lvlText w:val="%3."/>
      <w:lvlJc w:val="left"/>
      <w:pPr>
        <w:tabs>
          <w:tab w:val="num" w:pos="2160"/>
        </w:tabs>
        <w:ind w:left="2160" w:hanging="360"/>
      </w:pPr>
    </w:lvl>
    <w:lvl w:ilvl="3" w:tplc="D0FE16AC" w:tentative="1">
      <w:start w:val="1"/>
      <w:numFmt w:val="decimal"/>
      <w:lvlText w:val="%4."/>
      <w:lvlJc w:val="left"/>
      <w:pPr>
        <w:tabs>
          <w:tab w:val="num" w:pos="2880"/>
        </w:tabs>
        <w:ind w:left="2880" w:hanging="360"/>
      </w:pPr>
    </w:lvl>
    <w:lvl w:ilvl="4" w:tplc="160AFAFA" w:tentative="1">
      <w:start w:val="1"/>
      <w:numFmt w:val="decimal"/>
      <w:lvlText w:val="%5."/>
      <w:lvlJc w:val="left"/>
      <w:pPr>
        <w:tabs>
          <w:tab w:val="num" w:pos="3600"/>
        </w:tabs>
        <w:ind w:left="3600" w:hanging="360"/>
      </w:pPr>
    </w:lvl>
    <w:lvl w:ilvl="5" w:tplc="0DD04E3A" w:tentative="1">
      <w:start w:val="1"/>
      <w:numFmt w:val="decimal"/>
      <w:lvlText w:val="%6."/>
      <w:lvlJc w:val="left"/>
      <w:pPr>
        <w:tabs>
          <w:tab w:val="num" w:pos="4320"/>
        </w:tabs>
        <w:ind w:left="4320" w:hanging="360"/>
      </w:pPr>
    </w:lvl>
    <w:lvl w:ilvl="6" w:tplc="769E0E54" w:tentative="1">
      <w:start w:val="1"/>
      <w:numFmt w:val="decimal"/>
      <w:lvlText w:val="%7."/>
      <w:lvlJc w:val="left"/>
      <w:pPr>
        <w:tabs>
          <w:tab w:val="num" w:pos="5040"/>
        </w:tabs>
        <w:ind w:left="5040" w:hanging="360"/>
      </w:pPr>
    </w:lvl>
    <w:lvl w:ilvl="7" w:tplc="0A34B8CE" w:tentative="1">
      <w:start w:val="1"/>
      <w:numFmt w:val="decimal"/>
      <w:lvlText w:val="%8."/>
      <w:lvlJc w:val="left"/>
      <w:pPr>
        <w:tabs>
          <w:tab w:val="num" w:pos="5760"/>
        </w:tabs>
        <w:ind w:left="5760" w:hanging="360"/>
      </w:pPr>
    </w:lvl>
    <w:lvl w:ilvl="8" w:tplc="438A5CAA" w:tentative="1">
      <w:start w:val="1"/>
      <w:numFmt w:val="decimal"/>
      <w:lvlText w:val="%9."/>
      <w:lvlJc w:val="left"/>
      <w:pPr>
        <w:tabs>
          <w:tab w:val="num" w:pos="6480"/>
        </w:tabs>
        <w:ind w:left="6480" w:hanging="360"/>
      </w:pPr>
    </w:lvl>
  </w:abstractNum>
  <w:abstractNum w:abstractNumId="15">
    <w:nsid w:val="2E5A6266"/>
    <w:multiLevelType w:val="hybridMultilevel"/>
    <w:tmpl w:val="4A24DECC"/>
    <w:lvl w:ilvl="0" w:tplc="10090001">
      <w:start w:val="1"/>
      <w:numFmt w:val="bullet"/>
      <w:lvlText w:val=""/>
      <w:lvlJc w:val="left"/>
      <w:pPr>
        <w:ind w:left="720" w:hanging="360"/>
      </w:pPr>
      <w:rPr>
        <w:rFonts w:ascii="Symbol" w:hAnsi="Symbol" w:hint="default"/>
      </w:rPr>
    </w:lvl>
    <w:lvl w:ilvl="1" w:tplc="10090013">
      <w:start w:val="1"/>
      <w:numFmt w:val="upp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ED55DB8"/>
    <w:multiLevelType w:val="hybridMultilevel"/>
    <w:tmpl w:val="46929CD0"/>
    <w:lvl w:ilvl="0" w:tplc="3D30E8FA">
      <w:start w:val="1"/>
      <w:numFmt w:val="bullet"/>
      <w:lvlText w:val=""/>
      <w:lvlJc w:val="left"/>
      <w:pPr>
        <w:tabs>
          <w:tab w:val="num" w:pos="720"/>
        </w:tabs>
        <w:ind w:left="720" w:hanging="360"/>
      </w:pPr>
      <w:rPr>
        <w:rFonts w:ascii="Wingdings 3" w:hAnsi="Wingdings 3" w:hint="default"/>
      </w:rPr>
    </w:lvl>
    <w:lvl w:ilvl="1" w:tplc="86340B42" w:tentative="1">
      <w:start w:val="1"/>
      <w:numFmt w:val="bullet"/>
      <w:lvlText w:val=""/>
      <w:lvlJc w:val="left"/>
      <w:pPr>
        <w:tabs>
          <w:tab w:val="num" w:pos="1440"/>
        </w:tabs>
        <w:ind w:left="1440" w:hanging="360"/>
      </w:pPr>
      <w:rPr>
        <w:rFonts w:ascii="Wingdings 3" w:hAnsi="Wingdings 3" w:hint="default"/>
      </w:rPr>
    </w:lvl>
    <w:lvl w:ilvl="2" w:tplc="26C84D4C" w:tentative="1">
      <w:start w:val="1"/>
      <w:numFmt w:val="bullet"/>
      <w:lvlText w:val=""/>
      <w:lvlJc w:val="left"/>
      <w:pPr>
        <w:tabs>
          <w:tab w:val="num" w:pos="2160"/>
        </w:tabs>
        <w:ind w:left="2160" w:hanging="360"/>
      </w:pPr>
      <w:rPr>
        <w:rFonts w:ascii="Wingdings 3" w:hAnsi="Wingdings 3" w:hint="default"/>
      </w:rPr>
    </w:lvl>
    <w:lvl w:ilvl="3" w:tplc="CE901202" w:tentative="1">
      <w:start w:val="1"/>
      <w:numFmt w:val="bullet"/>
      <w:lvlText w:val=""/>
      <w:lvlJc w:val="left"/>
      <w:pPr>
        <w:tabs>
          <w:tab w:val="num" w:pos="2880"/>
        </w:tabs>
        <w:ind w:left="2880" w:hanging="360"/>
      </w:pPr>
      <w:rPr>
        <w:rFonts w:ascii="Wingdings 3" w:hAnsi="Wingdings 3" w:hint="default"/>
      </w:rPr>
    </w:lvl>
    <w:lvl w:ilvl="4" w:tplc="2654B2F4" w:tentative="1">
      <w:start w:val="1"/>
      <w:numFmt w:val="bullet"/>
      <w:lvlText w:val=""/>
      <w:lvlJc w:val="left"/>
      <w:pPr>
        <w:tabs>
          <w:tab w:val="num" w:pos="3600"/>
        </w:tabs>
        <w:ind w:left="3600" w:hanging="360"/>
      </w:pPr>
      <w:rPr>
        <w:rFonts w:ascii="Wingdings 3" w:hAnsi="Wingdings 3" w:hint="default"/>
      </w:rPr>
    </w:lvl>
    <w:lvl w:ilvl="5" w:tplc="D3D4E7CC" w:tentative="1">
      <w:start w:val="1"/>
      <w:numFmt w:val="bullet"/>
      <w:lvlText w:val=""/>
      <w:lvlJc w:val="left"/>
      <w:pPr>
        <w:tabs>
          <w:tab w:val="num" w:pos="4320"/>
        </w:tabs>
        <w:ind w:left="4320" w:hanging="360"/>
      </w:pPr>
      <w:rPr>
        <w:rFonts w:ascii="Wingdings 3" w:hAnsi="Wingdings 3" w:hint="default"/>
      </w:rPr>
    </w:lvl>
    <w:lvl w:ilvl="6" w:tplc="42CC0D70" w:tentative="1">
      <w:start w:val="1"/>
      <w:numFmt w:val="bullet"/>
      <w:lvlText w:val=""/>
      <w:lvlJc w:val="left"/>
      <w:pPr>
        <w:tabs>
          <w:tab w:val="num" w:pos="5040"/>
        </w:tabs>
        <w:ind w:left="5040" w:hanging="360"/>
      </w:pPr>
      <w:rPr>
        <w:rFonts w:ascii="Wingdings 3" w:hAnsi="Wingdings 3" w:hint="default"/>
      </w:rPr>
    </w:lvl>
    <w:lvl w:ilvl="7" w:tplc="C9402798" w:tentative="1">
      <w:start w:val="1"/>
      <w:numFmt w:val="bullet"/>
      <w:lvlText w:val=""/>
      <w:lvlJc w:val="left"/>
      <w:pPr>
        <w:tabs>
          <w:tab w:val="num" w:pos="5760"/>
        </w:tabs>
        <w:ind w:left="5760" w:hanging="360"/>
      </w:pPr>
      <w:rPr>
        <w:rFonts w:ascii="Wingdings 3" w:hAnsi="Wingdings 3" w:hint="default"/>
      </w:rPr>
    </w:lvl>
    <w:lvl w:ilvl="8" w:tplc="3940DA58" w:tentative="1">
      <w:start w:val="1"/>
      <w:numFmt w:val="bullet"/>
      <w:lvlText w:val=""/>
      <w:lvlJc w:val="left"/>
      <w:pPr>
        <w:tabs>
          <w:tab w:val="num" w:pos="6480"/>
        </w:tabs>
        <w:ind w:left="6480" w:hanging="360"/>
      </w:pPr>
      <w:rPr>
        <w:rFonts w:ascii="Wingdings 3" w:hAnsi="Wingdings 3" w:hint="default"/>
      </w:rPr>
    </w:lvl>
  </w:abstractNum>
  <w:abstractNum w:abstractNumId="17">
    <w:nsid w:val="31873840"/>
    <w:multiLevelType w:val="hybridMultilevel"/>
    <w:tmpl w:val="053E633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8C33D7F"/>
    <w:multiLevelType w:val="hybridMultilevel"/>
    <w:tmpl w:val="369ED94A"/>
    <w:lvl w:ilvl="0" w:tplc="4C466FC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99B2CD5"/>
    <w:multiLevelType w:val="hybridMultilevel"/>
    <w:tmpl w:val="4D16CDE4"/>
    <w:lvl w:ilvl="0" w:tplc="50BA5318">
      <w:start w:val="1"/>
      <w:numFmt w:val="decimal"/>
      <w:lvlText w:val="%1."/>
      <w:lvlJc w:val="left"/>
      <w:pPr>
        <w:tabs>
          <w:tab w:val="num" w:pos="720"/>
        </w:tabs>
        <w:ind w:left="720" w:hanging="360"/>
      </w:pPr>
    </w:lvl>
    <w:lvl w:ilvl="1" w:tplc="1ABE3BA0" w:tentative="1">
      <w:start w:val="1"/>
      <w:numFmt w:val="decimal"/>
      <w:lvlText w:val="%2."/>
      <w:lvlJc w:val="left"/>
      <w:pPr>
        <w:tabs>
          <w:tab w:val="num" w:pos="1440"/>
        </w:tabs>
        <w:ind w:left="1440" w:hanging="360"/>
      </w:pPr>
    </w:lvl>
    <w:lvl w:ilvl="2" w:tplc="F2AC52B8" w:tentative="1">
      <w:start w:val="1"/>
      <w:numFmt w:val="decimal"/>
      <w:lvlText w:val="%3."/>
      <w:lvlJc w:val="left"/>
      <w:pPr>
        <w:tabs>
          <w:tab w:val="num" w:pos="2160"/>
        </w:tabs>
        <w:ind w:left="2160" w:hanging="360"/>
      </w:pPr>
    </w:lvl>
    <w:lvl w:ilvl="3" w:tplc="C898EAC0" w:tentative="1">
      <w:start w:val="1"/>
      <w:numFmt w:val="decimal"/>
      <w:lvlText w:val="%4."/>
      <w:lvlJc w:val="left"/>
      <w:pPr>
        <w:tabs>
          <w:tab w:val="num" w:pos="2880"/>
        </w:tabs>
        <w:ind w:left="2880" w:hanging="360"/>
      </w:pPr>
    </w:lvl>
    <w:lvl w:ilvl="4" w:tplc="55645480" w:tentative="1">
      <w:start w:val="1"/>
      <w:numFmt w:val="decimal"/>
      <w:lvlText w:val="%5."/>
      <w:lvlJc w:val="left"/>
      <w:pPr>
        <w:tabs>
          <w:tab w:val="num" w:pos="3600"/>
        </w:tabs>
        <w:ind w:left="3600" w:hanging="360"/>
      </w:pPr>
    </w:lvl>
    <w:lvl w:ilvl="5" w:tplc="184EC2DA" w:tentative="1">
      <w:start w:val="1"/>
      <w:numFmt w:val="decimal"/>
      <w:lvlText w:val="%6."/>
      <w:lvlJc w:val="left"/>
      <w:pPr>
        <w:tabs>
          <w:tab w:val="num" w:pos="4320"/>
        </w:tabs>
        <w:ind w:left="4320" w:hanging="360"/>
      </w:pPr>
    </w:lvl>
    <w:lvl w:ilvl="6" w:tplc="BA84E4F2" w:tentative="1">
      <w:start w:val="1"/>
      <w:numFmt w:val="decimal"/>
      <w:lvlText w:val="%7."/>
      <w:lvlJc w:val="left"/>
      <w:pPr>
        <w:tabs>
          <w:tab w:val="num" w:pos="5040"/>
        </w:tabs>
        <w:ind w:left="5040" w:hanging="360"/>
      </w:pPr>
    </w:lvl>
    <w:lvl w:ilvl="7" w:tplc="B9347254" w:tentative="1">
      <w:start w:val="1"/>
      <w:numFmt w:val="decimal"/>
      <w:lvlText w:val="%8."/>
      <w:lvlJc w:val="left"/>
      <w:pPr>
        <w:tabs>
          <w:tab w:val="num" w:pos="5760"/>
        </w:tabs>
        <w:ind w:left="5760" w:hanging="360"/>
      </w:pPr>
    </w:lvl>
    <w:lvl w:ilvl="8" w:tplc="5B0A0C34" w:tentative="1">
      <w:start w:val="1"/>
      <w:numFmt w:val="decimal"/>
      <w:lvlText w:val="%9."/>
      <w:lvlJc w:val="left"/>
      <w:pPr>
        <w:tabs>
          <w:tab w:val="num" w:pos="6480"/>
        </w:tabs>
        <w:ind w:left="6480" w:hanging="360"/>
      </w:pPr>
    </w:lvl>
  </w:abstractNum>
  <w:abstractNum w:abstractNumId="20">
    <w:nsid w:val="3B706745"/>
    <w:multiLevelType w:val="hybridMultilevel"/>
    <w:tmpl w:val="EC8662A2"/>
    <w:lvl w:ilvl="0" w:tplc="BBC0268A">
      <w:start w:val="1"/>
      <w:numFmt w:val="decimal"/>
      <w:lvlText w:val="%1."/>
      <w:lvlJc w:val="left"/>
      <w:pPr>
        <w:ind w:left="720" w:hanging="360"/>
      </w:pPr>
      <w:rPr>
        <w:rFonts w:hint="default"/>
        <w:b/>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C217414"/>
    <w:multiLevelType w:val="hybridMultilevel"/>
    <w:tmpl w:val="704CA44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F9A2AB9"/>
    <w:multiLevelType w:val="hybridMultilevel"/>
    <w:tmpl w:val="7B02655C"/>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1E3723F"/>
    <w:multiLevelType w:val="hybridMultilevel"/>
    <w:tmpl w:val="429265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2880ACC"/>
    <w:multiLevelType w:val="hybridMultilevel"/>
    <w:tmpl w:val="B96E5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35A0B0C"/>
    <w:multiLevelType w:val="hybridMultilevel"/>
    <w:tmpl w:val="FC82C9A2"/>
    <w:lvl w:ilvl="0" w:tplc="10090001">
      <w:start w:val="1"/>
      <w:numFmt w:val="bullet"/>
      <w:lvlText w:val=""/>
      <w:lvlJc w:val="left"/>
      <w:pPr>
        <w:ind w:left="720" w:hanging="360"/>
      </w:pPr>
      <w:rPr>
        <w:rFonts w:ascii="Symbol" w:hAnsi="Symbol" w:hint="default"/>
      </w:rPr>
    </w:lvl>
    <w:lvl w:ilvl="1" w:tplc="10090013">
      <w:start w:val="1"/>
      <w:numFmt w:val="upp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8536AED"/>
    <w:multiLevelType w:val="hybridMultilevel"/>
    <w:tmpl w:val="8E5E2B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0E09D7"/>
    <w:multiLevelType w:val="hybridMultilevel"/>
    <w:tmpl w:val="60DE8A24"/>
    <w:lvl w:ilvl="0" w:tplc="10090001">
      <w:start w:val="1"/>
      <w:numFmt w:val="bullet"/>
      <w:lvlText w:val=""/>
      <w:lvlJc w:val="left"/>
      <w:pPr>
        <w:ind w:left="720" w:hanging="360"/>
      </w:pPr>
      <w:rPr>
        <w:rFonts w:ascii="Symbol" w:hAnsi="Symbol" w:hint="default"/>
      </w:rPr>
    </w:lvl>
    <w:lvl w:ilvl="1" w:tplc="10090013">
      <w:start w:val="1"/>
      <w:numFmt w:val="upperRoman"/>
      <w:lvlText w:val="%2."/>
      <w:lvlJc w:val="righ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E4737D4"/>
    <w:multiLevelType w:val="hybridMultilevel"/>
    <w:tmpl w:val="05C25788"/>
    <w:lvl w:ilvl="0" w:tplc="58DC416E">
      <w:start w:val="1"/>
      <w:numFmt w:val="decimal"/>
      <w:lvlText w:val="%1."/>
      <w:lvlJc w:val="left"/>
      <w:pPr>
        <w:tabs>
          <w:tab w:val="num" w:pos="720"/>
        </w:tabs>
        <w:ind w:left="720" w:hanging="360"/>
      </w:pPr>
    </w:lvl>
    <w:lvl w:ilvl="1" w:tplc="7944A846" w:tentative="1">
      <w:start w:val="1"/>
      <w:numFmt w:val="decimal"/>
      <w:lvlText w:val="%2."/>
      <w:lvlJc w:val="left"/>
      <w:pPr>
        <w:tabs>
          <w:tab w:val="num" w:pos="1440"/>
        </w:tabs>
        <w:ind w:left="1440" w:hanging="360"/>
      </w:pPr>
    </w:lvl>
    <w:lvl w:ilvl="2" w:tplc="207C788C" w:tentative="1">
      <w:start w:val="1"/>
      <w:numFmt w:val="decimal"/>
      <w:lvlText w:val="%3."/>
      <w:lvlJc w:val="left"/>
      <w:pPr>
        <w:tabs>
          <w:tab w:val="num" w:pos="2160"/>
        </w:tabs>
        <w:ind w:left="2160" w:hanging="360"/>
      </w:pPr>
    </w:lvl>
    <w:lvl w:ilvl="3" w:tplc="15ACBE96" w:tentative="1">
      <w:start w:val="1"/>
      <w:numFmt w:val="decimal"/>
      <w:lvlText w:val="%4."/>
      <w:lvlJc w:val="left"/>
      <w:pPr>
        <w:tabs>
          <w:tab w:val="num" w:pos="2880"/>
        </w:tabs>
        <w:ind w:left="2880" w:hanging="360"/>
      </w:pPr>
    </w:lvl>
    <w:lvl w:ilvl="4" w:tplc="08DE8BA0" w:tentative="1">
      <w:start w:val="1"/>
      <w:numFmt w:val="decimal"/>
      <w:lvlText w:val="%5."/>
      <w:lvlJc w:val="left"/>
      <w:pPr>
        <w:tabs>
          <w:tab w:val="num" w:pos="3600"/>
        </w:tabs>
        <w:ind w:left="3600" w:hanging="360"/>
      </w:pPr>
    </w:lvl>
    <w:lvl w:ilvl="5" w:tplc="E7BC9EA6" w:tentative="1">
      <w:start w:val="1"/>
      <w:numFmt w:val="decimal"/>
      <w:lvlText w:val="%6."/>
      <w:lvlJc w:val="left"/>
      <w:pPr>
        <w:tabs>
          <w:tab w:val="num" w:pos="4320"/>
        </w:tabs>
        <w:ind w:left="4320" w:hanging="360"/>
      </w:pPr>
    </w:lvl>
    <w:lvl w:ilvl="6" w:tplc="C248F248" w:tentative="1">
      <w:start w:val="1"/>
      <w:numFmt w:val="decimal"/>
      <w:lvlText w:val="%7."/>
      <w:lvlJc w:val="left"/>
      <w:pPr>
        <w:tabs>
          <w:tab w:val="num" w:pos="5040"/>
        </w:tabs>
        <w:ind w:left="5040" w:hanging="360"/>
      </w:pPr>
    </w:lvl>
    <w:lvl w:ilvl="7" w:tplc="65D2AB80" w:tentative="1">
      <w:start w:val="1"/>
      <w:numFmt w:val="decimal"/>
      <w:lvlText w:val="%8."/>
      <w:lvlJc w:val="left"/>
      <w:pPr>
        <w:tabs>
          <w:tab w:val="num" w:pos="5760"/>
        </w:tabs>
        <w:ind w:left="5760" w:hanging="360"/>
      </w:pPr>
    </w:lvl>
    <w:lvl w:ilvl="8" w:tplc="E806ADBA" w:tentative="1">
      <w:start w:val="1"/>
      <w:numFmt w:val="decimal"/>
      <w:lvlText w:val="%9."/>
      <w:lvlJc w:val="left"/>
      <w:pPr>
        <w:tabs>
          <w:tab w:val="num" w:pos="6480"/>
        </w:tabs>
        <w:ind w:left="6480" w:hanging="360"/>
      </w:pPr>
    </w:lvl>
  </w:abstractNum>
  <w:abstractNum w:abstractNumId="29">
    <w:nsid w:val="53884564"/>
    <w:multiLevelType w:val="hybridMultilevel"/>
    <w:tmpl w:val="9DF2C87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54492B5B"/>
    <w:multiLevelType w:val="hybridMultilevel"/>
    <w:tmpl w:val="043E169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77F73E9"/>
    <w:multiLevelType w:val="hybridMultilevel"/>
    <w:tmpl w:val="1754478C"/>
    <w:lvl w:ilvl="0" w:tplc="AC9EBEB4">
      <w:start w:val="5"/>
      <w:numFmt w:val="decimal"/>
      <w:lvlText w:val="%1."/>
      <w:lvlJc w:val="left"/>
      <w:pPr>
        <w:ind w:left="108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nsid w:val="5D6B1E19"/>
    <w:multiLevelType w:val="hybridMultilevel"/>
    <w:tmpl w:val="A0763B52"/>
    <w:lvl w:ilvl="0" w:tplc="10090001">
      <w:start w:val="1"/>
      <w:numFmt w:val="bullet"/>
      <w:lvlText w:val=""/>
      <w:lvlJc w:val="left"/>
      <w:pPr>
        <w:ind w:left="775" w:hanging="360"/>
      </w:pPr>
      <w:rPr>
        <w:rFonts w:ascii="Symbol" w:hAnsi="Symbol"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33">
    <w:nsid w:val="60491BCE"/>
    <w:multiLevelType w:val="hybridMultilevel"/>
    <w:tmpl w:val="EE8C01EC"/>
    <w:lvl w:ilvl="0" w:tplc="03CE4C62">
      <w:start w:val="1"/>
      <w:numFmt w:val="decimal"/>
      <w:lvlText w:val="%1."/>
      <w:lvlJc w:val="left"/>
      <w:pPr>
        <w:tabs>
          <w:tab w:val="num" w:pos="720"/>
        </w:tabs>
        <w:ind w:left="720" w:hanging="360"/>
      </w:pPr>
    </w:lvl>
    <w:lvl w:ilvl="1" w:tplc="B4D03E72" w:tentative="1">
      <w:start w:val="1"/>
      <w:numFmt w:val="decimal"/>
      <w:lvlText w:val="%2."/>
      <w:lvlJc w:val="left"/>
      <w:pPr>
        <w:tabs>
          <w:tab w:val="num" w:pos="1440"/>
        </w:tabs>
        <w:ind w:left="1440" w:hanging="360"/>
      </w:pPr>
    </w:lvl>
    <w:lvl w:ilvl="2" w:tplc="171A9ACA" w:tentative="1">
      <w:start w:val="1"/>
      <w:numFmt w:val="decimal"/>
      <w:lvlText w:val="%3."/>
      <w:lvlJc w:val="left"/>
      <w:pPr>
        <w:tabs>
          <w:tab w:val="num" w:pos="2160"/>
        </w:tabs>
        <w:ind w:left="2160" w:hanging="360"/>
      </w:pPr>
    </w:lvl>
    <w:lvl w:ilvl="3" w:tplc="DF30D6EA" w:tentative="1">
      <w:start w:val="1"/>
      <w:numFmt w:val="decimal"/>
      <w:lvlText w:val="%4."/>
      <w:lvlJc w:val="left"/>
      <w:pPr>
        <w:tabs>
          <w:tab w:val="num" w:pos="2880"/>
        </w:tabs>
        <w:ind w:left="2880" w:hanging="360"/>
      </w:pPr>
    </w:lvl>
    <w:lvl w:ilvl="4" w:tplc="4B3A7518" w:tentative="1">
      <w:start w:val="1"/>
      <w:numFmt w:val="decimal"/>
      <w:lvlText w:val="%5."/>
      <w:lvlJc w:val="left"/>
      <w:pPr>
        <w:tabs>
          <w:tab w:val="num" w:pos="3600"/>
        </w:tabs>
        <w:ind w:left="3600" w:hanging="360"/>
      </w:pPr>
    </w:lvl>
    <w:lvl w:ilvl="5" w:tplc="7876B232" w:tentative="1">
      <w:start w:val="1"/>
      <w:numFmt w:val="decimal"/>
      <w:lvlText w:val="%6."/>
      <w:lvlJc w:val="left"/>
      <w:pPr>
        <w:tabs>
          <w:tab w:val="num" w:pos="4320"/>
        </w:tabs>
        <w:ind w:left="4320" w:hanging="360"/>
      </w:pPr>
    </w:lvl>
    <w:lvl w:ilvl="6" w:tplc="CAA4AF88" w:tentative="1">
      <w:start w:val="1"/>
      <w:numFmt w:val="decimal"/>
      <w:lvlText w:val="%7."/>
      <w:lvlJc w:val="left"/>
      <w:pPr>
        <w:tabs>
          <w:tab w:val="num" w:pos="5040"/>
        </w:tabs>
        <w:ind w:left="5040" w:hanging="360"/>
      </w:pPr>
    </w:lvl>
    <w:lvl w:ilvl="7" w:tplc="785A8378" w:tentative="1">
      <w:start w:val="1"/>
      <w:numFmt w:val="decimal"/>
      <w:lvlText w:val="%8."/>
      <w:lvlJc w:val="left"/>
      <w:pPr>
        <w:tabs>
          <w:tab w:val="num" w:pos="5760"/>
        </w:tabs>
        <w:ind w:left="5760" w:hanging="360"/>
      </w:pPr>
    </w:lvl>
    <w:lvl w:ilvl="8" w:tplc="FA38D636" w:tentative="1">
      <w:start w:val="1"/>
      <w:numFmt w:val="decimal"/>
      <w:lvlText w:val="%9."/>
      <w:lvlJc w:val="left"/>
      <w:pPr>
        <w:tabs>
          <w:tab w:val="num" w:pos="6480"/>
        </w:tabs>
        <w:ind w:left="6480" w:hanging="360"/>
      </w:pPr>
    </w:lvl>
  </w:abstractNum>
  <w:abstractNum w:abstractNumId="34">
    <w:nsid w:val="60FA2856"/>
    <w:multiLevelType w:val="hybridMultilevel"/>
    <w:tmpl w:val="A0349848"/>
    <w:lvl w:ilvl="0" w:tplc="131EAA80">
      <w:start w:val="1"/>
      <w:numFmt w:val="decimal"/>
      <w:lvlText w:val="%1."/>
      <w:lvlJc w:val="left"/>
      <w:pPr>
        <w:ind w:left="720" w:hanging="360"/>
      </w:pPr>
      <w:rPr>
        <w:rFonts w:ascii="Arial" w:hAnsi="Arial" w:cs="Arial"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8362708"/>
    <w:multiLevelType w:val="hybridMultilevel"/>
    <w:tmpl w:val="62DAE520"/>
    <w:lvl w:ilvl="0" w:tplc="10090013">
      <w:start w:val="1"/>
      <w:numFmt w:val="upperRoman"/>
      <w:lvlText w:val="%1."/>
      <w:lvlJc w:val="righ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nsid w:val="6A7C55B8"/>
    <w:multiLevelType w:val="hybridMultilevel"/>
    <w:tmpl w:val="72DA8C5A"/>
    <w:lvl w:ilvl="0" w:tplc="10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70704C76"/>
    <w:multiLevelType w:val="hybridMultilevel"/>
    <w:tmpl w:val="B6AC70D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714076ED"/>
    <w:multiLevelType w:val="hybridMultilevel"/>
    <w:tmpl w:val="766CAE8C"/>
    <w:lvl w:ilvl="0" w:tplc="A73AE548">
      <w:start w:val="1"/>
      <w:numFmt w:val="decimal"/>
      <w:lvlText w:val="%1."/>
      <w:lvlJc w:val="left"/>
      <w:pPr>
        <w:tabs>
          <w:tab w:val="num" w:pos="720"/>
        </w:tabs>
        <w:ind w:left="720" w:hanging="360"/>
      </w:pPr>
    </w:lvl>
    <w:lvl w:ilvl="1" w:tplc="842ACA7A" w:tentative="1">
      <w:start w:val="1"/>
      <w:numFmt w:val="decimal"/>
      <w:lvlText w:val="%2."/>
      <w:lvlJc w:val="left"/>
      <w:pPr>
        <w:tabs>
          <w:tab w:val="num" w:pos="1440"/>
        </w:tabs>
        <w:ind w:left="1440" w:hanging="360"/>
      </w:pPr>
    </w:lvl>
    <w:lvl w:ilvl="2" w:tplc="58320848" w:tentative="1">
      <w:start w:val="1"/>
      <w:numFmt w:val="decimal"/>
      <w:lvlText w:val="%3."/>
      <w:lvlJc w:val="left"/>
      <w:pPr>
        <w:tabs>
          <w:tab w:val="num" w:pos="2160"/>
        </w:tabs>
        <w:ind w:left="2160" w:hanging="360"/>
      </w:pPr>
    </w:lvl>
    <w:lvl w:ilvl="3" w:tplc="2FE27248" w:tentative="1">
      <w:start w:val="1"/>
      <w:numFmt w:val="decimal"/>
      <w:lvlText w:val="%4."/>
      <w:lvlJc w:val="left"/>
      <w:pPr>
        <w:tabs>
          <w:tab w:val="num" w:pos="2880"/>
        </w:tabs>
        <w:ind w:left="2880" w:hanging="360"/>
      </w:pPr>
    </w:lvl>
    <w:lvl w:ilvl="4" w:tplc="D3A60486" w:tentative="1">
      <w:start w:val="1"/>
      <w:numFmt w:val="decimal"/>
      <w:lvlText w:val="%5."/>
      <w:lvlJc w:val="left"/>
      <w:pPr>
        <w:tabs>
          <w:tab w:val="num" w:pos="3600"/>
        </w:tabs>
        <w:ind w:left="3600" w:hanging="360"/>
      </w:pPr>
    </w:lvl>
    <w:lvl w:ilvl="5" w:tplc="E228B4CA" w:tentative="1">
      <w:start w:val="1"/>
      <w:numFmt w:val="decimal"/>
      <w:lvlText w:val="%6."/>
      <w:lvlJc w:val="left"/>
      <w:pPr>
        <w:tabs>
          <w:tab w:val="num" w:pos="4320"/>
        </w:tabs>
        <w:ind w:left="4320" w:hanging="360"/>
      </w:pPr>
    </w:lvl>
    <w:lvl w:ilvl="6" w:tplc="2338A316" w:tentative="1">
      <w:start w:val="1"/>
      <w:numFmt w:val="decimal"/>
      <w:lvlText w:val="%7."/>
      <w:lvlJc w:val="left"/>
      <w:pPr>
        <w:tabs>
          <w:tab w:val="num" w:pos="5040"/>
        </w:tabs>
        <w:ind w:left="5040" w:hanging="360"/>
      </w:pPr>
    </w:lvl>
    <w:lvl w:ilvl="7" w:tplc="EAB60236" w:tentative="1">
      <w:start w:val="1"/>
      <w:numFmt w:val="decimal"/>
      <w:lvlText w:val="%8."/>
      <w:lvlJc w:val="left"/>
      <w:pPr>
        <w:tabs>
          <w:tab w:val="num" w:pos="5760"/>
        </w:tabs>
        <w:ind w:left="5760" w:hanging="360"/>
      </w:pPr>
    </w:lvl>
    <w:lvl w:ilvl="8" w:tplc="48B84434" w:tentative="1">
      <w:start w:val="1"/>
      <w:numFmt w:val="decimal"/>
      <w:lvlText w:val="%9."/>
      <w:lvlJc w:val="left"/>
      <w:pPr>
        <w:tabs>
          <w:tab w:val="num" w:pos="6480"/>
        </w:tabs>
        <w:ind w:left="6480" w:hanging="360"/>
      </w:pPr>
    </w:lvl>
  </w:abstractNum>
  <w:abstractNum w:abstractNumId="39">
    <w:nsid w:val="740F4530"/>
    <w:multiLevelType w:val="hybridMultilevel"/>
    <w:tmpl w:val="3FF2A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6810DBE"/>
    <w:multiLevelType w:val="hybridMultilevel"/>
    <w:tmpl w:val="CAAC9F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78122E9A"/>
    <w:multiLevelType w:val="hybridMultilevel"/>
    <w:tmpl w:val="3F7E16D0"/>
    <w:lvl w:ilvl="0" w:tplc="1009000F">
      <w:start w:val="1"/>
      <w:numFmt w:val="decimal"/>
      <w:lvlText w:val="%1."/>
      <w:lvlJc w:val="left"/>
      <w:pPr>
        <w:ind w:left="786"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8367536"/>
    <w:multiLevelType w:val="hybridMultilevel"/>
    <w:tmpl w:val="890E4AB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nsid w:val="7AEC13AE"/>
    <w:multiLevelType w:val="hybridMultilevel"/>
    <w:tmpl w:val="445CCF08"/>
    <w:lvl w:ilvl="0" w:tplc="10090001">
      <w:start w:val="1"/>
      <w:numFmt w:val="bullet"/>
      <w:lvlText w:val=""/>
      <w:lvlJc w:val="left"/>
      <w:pPr>
        <w:tabs>
          <w:tab w:val="num" w:pos="360"/>
        </w:tabs>
        <w:ind w:left="360" w:hanging="360"/>
      </w:pPr>
      <w:rPr>
        <w:rFonts w:ascii="Symbol" w:hAnsi="Symbol" w:hint="default"/>
      </w:rPr>
    </w:lvl>
    <w:lvl w:ilvl="1" w:tplc="BC0A5FF6">
      <w:start w:val="1"/>
      <w:numFmt w:val="bullet"/>
      <w:lvlText w:val=""/>
      <w:lvlJc w:val="left"/>
      <w:pPr>
        <w:tabs>
          <w:tab w:val="num" w:pos="1080"/>
        </w:tabs>
        <w:ind w:left="1080" w:hanging="360"/>
      </w:pPr>
      <w:rPr>
        <w:rFonts w:ascii="Wingdings" w:hAnsi="Wingdings" w:hint="default"/>
      </w:rPr>
    </w:lvl>
    <w:lvl w:ilvl="2" w:tplc="CEBC8E22">
      <w:start w:val="1"/>
      <w:numFmt w:val="bullet"/>
      <w:lvlText w:val=""/>
      <w:lvlJc w:val="left"/>
      <w:pPr>
        <w:tabs>
          <w:tab w:val="num" w:pos="1800"/>
        </w:tabs>
        <w:ind w:left="1800" w:hanging="360"/>
      </w:pPr>
      <w:rPr>
        <w:rFonts w:ascii="Wingdings" w:hAnsi="Wingdings" w:hint="default"/>
      </w:rPr>
    </w:lvl>
    <w:lvl w:ilvl="3" w:tplc="19740178" w:tentative="1">
      <w:start w:val="1"/>
      <w:numFmt w:val="bullet"/>
      <w:lvlText w:val=""/>
      <w:lvlJc w:val="left"/>
      <w:pPr>
        <w:tabs>
          <w:tab w:val="num" w:pos="2520"/>
        </w:tabs>
        <w:ind w:left="2520" w:hanging="360"/>
      </w:pPr>
      <w:rPr>
        <w:rFonts w:ascii="Wingdings" w:hAnsi="Wingdings" w:hint="default"/>
      </w:rPr>
    </w:lvl>
    <w:lvl w:ilvl="4" w:tplc="D6DEAE68" w:tentative="1">
      <w:start w:val="1"/>
      <w:numFmt w:val="bullet"/>
      <w:lvlText w:val=""/>
      <w:lvlJc w:val="left"/>
      <w:pPr>
        <w:tabs>
          <w:tab w:val="num" w:pos="3240"/>
        </w:tabs>
        <w:ind w:left="3240" w:hanging="360"/>
      </w:pPr>
      <w:rPr>
        <w:rFonts w:ascii="Wingdings" w:hAnsi="Wingdings" w:hint="default"/>
      </w:rPr>
    </w:lvl>
    <w:lvl w:ilvl="5" w:tplc="692AFA62" w:tentative="1">
      <w:start w:val="1"/>
      <w:numFmt w:val="bullet"/>
      <w:lvlText w:val=""/>
      <w:lvlJc w:val="left"/>
      <w:pPr>
        <w:tabs>
          <w:tab w:val="num" w:pos="3960"/>
        </w:tabs>
        <w:ind w:left="3960" w:hanging="360"/>
      </w:pPr>
      <w:rPr>
        <w:rFonts w:ascii="Wingdings" w:hAnsi="Wingdings" w:hint="default"/>
      </w:rPr>
    </w:lvl>
    <w:lvl w:ilvl="6" w:tplc="2FBA722E" w:tentative="1">
      <w:start w:val="1"/>
      <w:numFmt w:val="bullet"/>
      <w:lvlText w:val=""/>
      <w:lvlJc w:val="left"/>
      <w:pPr>
        <w:tabs>
          <w:tab w:val="num" w:pos="4680"/>
        </w:tabs>
        <w:ind w:left="4680" w:hanging="360"/>
      </w:pPr>
      <w:rPr>
        <w:rFonts w:ascii="Wingdings" w:hAnsi="Wingdings" w:hint="default"/>
      </w:rPr>
    </w:lvl>
    <w:lvl w:ilvl="7" w:tplc="BDD898DA" w:tentative="1">
      <w:start w:val="1"/>
      <w:numFmt w:val="bullet"/>
      <w:lvlText w:val=""/>
      <w:lvlJc w:val="left"/>
      <w:pPr>
        <w:tabs>
          <w:tab w:val="num" w:pos="5400"/>
        </w:tabs>
        <w:ind w:left="5400" w:hanging="360"/>
      </w:pPr>
      <w:rPr>
        <w:rFonts w:ascii="Wingdings" w:hAnsi="Wingdings" w:hint="default"/>
      </w:rPr>
    </w:lvl>
    <w:lvl w:ilvl="8" w:tplc="72F20F80" w:tentative="1">
      <w:start w:val="1"/>
      <w:numFmt w:val="bullet"/>
      <w:lvlText w:val=""/>
      <w:lvlJc w:val="left"/>
      <w:pPr>
        <w:tabs>
          <w:tab w:val="num" w:pos="6120"/>
        </w:tabs>
        <w:ind w:left="6120" w:hanging="360"/>
      </w:pPr>
      <w:rPr>
        <w:rFonts w:ascii="Wingdings" w:hAnsi="Wingdings" w:hint="default"/>
      </w:rPr>
    </w:lvl>
  </w:abstractNum>
  <w:abstractNum w:abstractNumId="44">
    <w:nsid w:val="7FF106EA"/>
    <w:multiLevelType w:val="hybridMultilevel"/>
    <w:tmpl w:val="CF64B4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2"/>
  </w:num>
  <w:num w:numId="2">
    <w:abstractNumId w:val="30"/>
  </w:num>
  <w:num w:numId="3">
    <w:abstractNumId w:val="39"/>
  </w:num>
  <w:num w:numId="4">
    <w:abstractNumId w:val="21"/>
  </w:num>
  <w:num w:numId="5">
    <w:abstractNumId w:val="3"/>
  </w:num>
  <w:num w:numId="6">
    <w:abstractNumId w:val="41"/>
  </w:num>
  <w:num w:numId="7">
    <w:abstractNumId w:val="2"/>
  </w:num>
  <w:num w:numId="8">
    <w:abstractNumId w:val="22"/>
  </w:num>
  <w:num w:numId="9">
    <w:abstractNumId w:val="27"/>
  </w:num>
  <w:num w:numId="10">
    <w:abstractNumId w:val="6"/>
  </w:num>
  <w:num w:numId="11">
    <w:abstractNumId w:val="1"/>
  </w:num>
  <w:num w:numId="12">
    <w:abstractNumId w:val="15"/>
  </w:num>
  <w:num w:numId="13">
    <w:abstractNumId w:val="25"/>
  </w:num>
  <w:num w:numId="14">
    <w:abstractNumId w:val="4"/>
  </w:num>
  <w:num w:numId="15">
    <w:abstractNumId w:val="35"/>
  </w:num>
  <w:num w:numId="16">
    <w:abstractNumId w:val="20"/>
  </w:num>
  <w:num w:numId="17">
    <w:abstractNumId w:val="23"/>
  </w:num>
  <w:num w:numId="18">
    <w:abstractNumId w:val="44"/>
  </w:num>
  <w:num w:numId="19">
    <w:abstractNumId w:val="16"/>
  </w:num>
  <w:num w:numId="20">
    <w:abstractNumId w:val="11"/>
  </w:num>
  <w:num w:numId="21">
    <w:abstractNumId w:val="17"/>
  </w:num>
  <w:num w:numId="22">
    <w:abstractNumId w:val="34"/>
  </w:num>
  <w:num w:numId="23">
    <w:abstractNumId w:val="7"/>
  </w:num>
  <w:num w:numId="24">
    <w:abstractNumId w:val="31"/>
  </w:num>
  <w:num w:numId="25">
    <w:abstractNumId w:val="9"/>
  </w:num>
  <w:num w:numId="26">
    <w:abstractNumId w:val="37"/>
  </w:num>
  <w:num w:numId="27">
    <w:abstractNumId w:val="42"/>
  </w:num>
  <w:num w:numId="28">
    <w:abstractNumId w:val="5"/>
  </w:num>
  <w:num w:numId="29">
    <w:abstractNumId w:val="8"/>
  </w:num>
  <w:num w:numId="30">
    <w:abstractNumId w:val="43"/>
  </w:num>
  <w:num w:numId="31">
    <w:abstractNumId w:val="40"/>
  </w:num>
  <w:num w:numId="32">
    <w:abstractNumId w:val="12"/>
  </w:num>
  <w:num w:numId="33">
    <w:abstractNumId w:val="24"/>
  </w:num>
  <w:num w:numId="34">
    <w:abstractNumId w:val="13"/>
  </w:num>
  <w:num w:numId="35">
    <w:abstractNumId w:val="26"/>
  </w:num>
  <w:num w:numId="36">
    <w:abstractNumId w:val="29"/>
  </w:num>
  <w:num w:numId="37">
    <w:abstractNumId w:val="38"/>
  </w:num>
  <w:num w:numId="38">
    <w:abstractNumId w:val="19"/>
  </w:num>
  <w:num w:numId="39">
    <w:abstractNumId w:val="14"/>
  </w:num>
  <w:num w:numId="40">
    <w:abstractNumId w:val="28"/>
  </w:num>
  <w:num w:numId="41">
    <w:abstractNumId w:val="33"/>
  </w:num>
  <w:num w:numId="42">
    <w:abstractNumId w:val="0"/>
  </w:num>
  <w:num w:numId="43">
    <w:abstractNumId w:val="10"/>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48"/>
    <w:rsid w:val="00000088"/>
    <w:rsid w:val="000075A2"/>
    <w:rsid w:val="00013E62"/>
    <w:rsid w:val="00016DCD"/>
    <w:rsid w:val="000266E1"/>
    <w:rsid w:val="0002707A"/>
    <w:rsid w:val="00032641"/>
    <w:rsid w:val="00042E47"/>
    <w:rsid w:val="00062326"/>
    <w:rsid w:val="000632E2"/>
    <w:rsid w:val="00065F2E"/>
    <w:rsid w:val="00070A11"/>
    <w:rsid w:val="0007161D"/>
    <w:rsid w:val="00071CC3"/>
    <w:rsid w:val="000725CC"/>
    <w:rsid w:val="0007791B"/>
    <w:rsid w:val="0007796A"/>
    <w:rsid w:val="00077FB6"/>
    <w:rsid w:val="00083D25"/>
    <w:rsid w:val="00092324"/>
    <w:rsid w:val="000931AE"/>
    <w:rsid w:val="00096534"/>
    <w:rsid w:val="000B07A1"/>
    <w:rsid w:val="000B32A9"/>
    <w:rsid w:val="000B4316"/>
    <w:rsid w:val="000B7CE8"/>
    <w:rsid w:val="000C1AC7"/>
    <w:rsid w:val="000C493B"/>
    <w:rsid w:val="000C72E0"/>
    <w:rsid w:val="000D030F"/>
    <w:rsid w:val="000D445A"/>
    <w:rsid w:val="000D6757"/>
    <w:rsid w:val="000E4131"/>
    <w:rsid w:val="000E590B"/>
    <w:rsid w:val="000F38B8"/>
    <w:rsid w:val="000F6A32"/>
    <w:rsid w:val="001004CE"/>
    <w:rsid w:val="00103115"/>
    <w:rsid w:val="001038B7"/>
    <w:rsid w:val="0010582B"/>
    <w:rsid w:val="001074F3"/>
    <w:rsid w:val="001130D7"/>
    <w:rsid w:val="00117060"/>
    <w:rsid w:val="001202FF"/>
    <w:rsid w:val="00120609"/>
    <w:rsid w:val="00124AB3"/>
    <w:rsid w:val="00126E48"/>
    <w:rsid w:val="0012758C"/>
    <w:rsid w:val="00144776"/>
    <w:rsid w:val="00144B71"/>
    <w:rsid w:val="001451CA"/>
    <w:rsid w:val="00146264"/>
    <w:rsid w:val="00154A52"/>
    <w:rsid w:val="001623F3"/>
    <w:rsid w:val="00164A70"/>
    <w:rsid w:val="001653BE"/>
    <w:rsid w:val="00176FB4"/>
    <w:rsid w:val="0019020B"/>
    <w:rsid w:val="00190DEB"/>
    <w:rsid w:val="00191887"/>
    <w:rsid w:val="0019592D"/>
    <w:rsid w:val="001A5E77"/>
    <w:rsid w:val="001A648D"/>
    <w:rsid w:val="001A6DE9"/>
    <w:rsid w:val="001A76D0"/>
    <w:rsid w:val="001A7A4C"/>
    <w:rsid w:val="001B3C6D"/>
    <w:rsid w:val="001C6812"/>
    <w:rsid w:val="001C79B3"/>
    <w:rsid w:val="001D4FAB"/>
    <w:rsid w:val="001D54BB"/>
    <w:rsid w:val="001D73E5"/>
    <w:rsid w:val="001E0859"/>
    <w:rsid w:val="001E4A37"/>
    <w:rsid w:val="001E6555"/>
    <w:rsid w:val="001E7726"/>
    <w:rsid w:val="001F098D"/>
    <w:rsid w:val="001F2801"/>
    <w:rsid w:val="001F50AA"/>
    <w:rsid w:val="00203A35"/>
    <w:rsid w:val="00207BA1"/>
    <w:rsid w:val="00207C14"/>
    <w:rsid w:val="00211C71"/>
    <w:rsid w:val="00212F22"/>
    <w:rsid w:val="00213D74"/>
    <w:rsid w:val="0022170C"/>
    <w:rsid w:val="0022245D"/>
    <w:rsid w:val="00223181"/>
    <w:rsid w:val="002246F0"/>
    <w:rsid w:val="002264B6"/>
    <w:rsid w:val="00230F18"/>
    <w:rsid w:val="002350D7"/>
    <w:rsid w:val="002363FC"/>
    <w:rsid w:val="002407FE"/>
    <w:rsid w:val="0024082B"/>
    <w:rsid w:val="002427D6"/>
    <w:rsid w:val="0024428F"/>
    <w:rsid w:val="00252EB9"/>
    <w:rsid w:val="002607AA"/>
    <w:rsid w:val="00262006"/>
    <w:rsid w:val="00270D20"/>
    <w:rsid w:val="002714F8"/>
    <w:rsid w:val="00280B6B"/>
    <w:rsid w:val="0028661A"/>
    <w:rsid w:val="002912A0"/>
    <w:rsid w:val="00293DC4"/>
    <w:rsid w:val="00297226"/>
    <w:rsid w:val="002A00C1"/>
    <w:rsid w:val="002A63A7"/>
    <w:rsid w:val="002B53C3"/>
    <w:rsid w:val="002B7377"/>
    <w:rsid w:val="002C1B4F"/>
    <w:rsid w:val="002C2615"/>
    <w:rsid w:val="002C6464"/>
    <w:rsid w:val="002C7137"/>
    <w:rsid w:val="002D0937"/>
    <w:rsid w:val="002D217D"/>
    <w:rsid w:val="002D7F49"/>
    <w:rsid w:val="002E50E0"/>
    <w:rsid w:val="002F16B9"/>
    <w:rsid w:val="002F1AED"/>
    <w:rsid w:val="002F26D4"/>
    <w:rsid w:val="002F26EB"/>
    <w:rsid w:val="002F3BA2"/>
    <w:rsid w:val="002F460A"/>
    <w:rsid w:val="002F505A"/>
    <w:rsid w:val="002F5777"/>
    <w:rsid w:val="00303539"/>
    <w:rsid w:val="00303D72"/>
    <w:rsid w:val="00304B09"/>
    <w:rsid w:val="00304FD0"/>
    <w:rsid w:val="0030540A"/>
    <w:rsid w:val="0031016F"/>
    <w:rsid w:val="00310372"/>
    <w:rsid w:val="00311025"/>
    <w:rsid w:val="003179DB"/>
    <w:rsid w:val="003239E5"/>
    <w:rsid w:val="003276FD"/>
    <w:rsid w:val="0033367B"/>
    <w:rsid w:val="003346A9"/>
    <w:rsid w:val="00334FF7"/>
    <w:rsid w:val="0033552A"/>
    <w:rsid w:val="003408DE"/>
    <w:rsid w:val="00340DA7"/>
    <w:rsid w:val="00346526"/>
    <w:rsid w:val="00351522"/>
    <w:rsid w:val="003522AF"/>
    <w:rsid w:val="00355C9F"/>
    <w:rsid w:val="003618FC"/>
    <w:rsid w:val="003620B1"/>
    <w:rsid w:val="0036692E"/>
    <w:rsid w:val="00371BE5"/>
    <w:rsid w:val="003763ED"/>
    <w:rsid w:val="0038578B"/>
    <w:rsid w:val="0039169D"/>
    <w:rsid w:val="00391E83"/>
    <w:rsid w:val="003A0976"/>
    <w:rsid w:val="003A2FCD"/>
    <w:rsid w:val="003C52AE"/>
    <w:rsid w:val="003C5580"/>
    <w:rsid w:val="003C7BEB"/>
    <w:rsid w:val="003D2836"/>
    <w:rsid w:val="003D674A"/>
    <w:rsid w:val="003E125A"/>
    <w:rsid w:val="003E7E87"/>
    <w:rsid w:val="003F54DE"/>
    <w:rsid w:val="003F71AF"/>
    <w:rsid w:val="00402AC3"/>
    <w:rsid w:val="00402C93"/>
    <w:rsid w:val="0040489F"/>
    <w:rsid w:val="00406638"/>
    <w:rsid w:val="00413050"/>
    <w:rsid w:val="00422805"/>
    <w:rsid w:val="00433043"/>
    <w:rsid w:val="00435A15"/>
    <w:rsid w:val="00435A30"/>
    <w:rsid w:val="00436D86"/>
    <w:rsid w:val="00440FB7"/>
    <w:rsid w:val="00442397"/>
    <w:rsid w:val="004474B9"/>
    <w:rsid w:val="00451FFC"/>
    <w:rsid w:val="004573DE"/>
    <w:rsid w:val="00463FE7"/>
    <w:rsid w:val="0047109C"/>
    <w:rsid w:val="0047329F"/>
    <w:rsid w:val="00481D83"/>
    <w:rsid w:val="00487732"/>
    <w:rsid w:val="00487C53"/>
    <w:rsid w:val="004958B2"/>
    <w:rsid w:val="004A0D4F"/>
    <w:rsid w:val="004A1EF0"/>
    <w:rsid w:val="004A53E2"/>
    <w:rsid w:val="004A60A9"/>
    <w:rsid w:val="004A6419"/>
    <w:rsid w:val="004B311B"/>
    <w:rsid w:val="004B33CD"/>
    <w:rsid w:val="004B6493"/>
    <w:rsid w:val="004B6893"/>
    <w:rsid w:val="004C1622"/>
    <w:rsid w:val="004C1732"/>
    <w:rsid w:val="004C537A"/>
    <w:rsid w:val="004E150E"/>
    <w:rsid w:val="004E5322"/>
    <w:rsid w:val="004E5472"/>
    <w:rsid w:val="004F65E7"/>
    <w:rsid w:val="004F6D80"/>
    <w:rsid w:val="00500888"/>
    <w:rsid w:val="00500E7E"/>
    <w:rsid w:val="005013C6"/>
    <w:rsid w:val="005019F6"/>
    <w:rsid w:val="0050630E"/>
    <w:rsid w:val="0051274D"/>
    <w:rsid w:val="00515B80"/>
    <w:rsid w:val="00515CED"/>
    <w:rsid w:val="00521AB9"/>
    <w:rsid w:val="005229A4"/>
    <w:rsid w:val="00523603"/>
    <w:rsid w:val="00523B9B"/>
    <w:rsid w:val="005243A5"/>
    <w:rsid w:val="005244BC"/>
    <w:rsid w:val="005275E4"/>
    <w:rsid w:val="0053565B"/>
    <w:rsid w:val="00536386"/>
    <w:rsid w:val="00540B4A"/>
    <w:rsid w:val="005416A6"/>
    <w:rsid w:val="00541BB1"/>
    <w:rsid w:val="005454D2"/>
    <w:rsid w:val="00550E03"/>
    <w:rsid w:val="00572203"/>
    <w:rsid w:val="005723A5"/>
    <w:rsid w:val="005740EE"/>
    <w:rsid w:val="00576DE9"/>
    <w:rsid w:val="00577112"/>
    <w:rsid w:val="00581740"/>
    <w:rsid w:val="00581809"/>
    <w:rsid w:val="00584934"/>
    <w:rsid w:val="00584C97"/>
    <w:rsid w:val="0058576E"/>
    <w:rsid w:val="00594EA9"/>
    <w:rsid w:val="005A2EA5"/>
    <w:rsid w:val="005B19D5"/>
    <w:rsid w:val="005B7033"/>
    <w:rsid w:val="005C3A53"/>
    <w:rsid w:val="005C5237"/>
    <w:rsid w:val="005C6A5A"/>
    <w:rsid w:val="005D0E07"/>
    <w:rsid w:val="005D257A"/>
    <w:rsid w:val="005D359A"/>
    <w:rsid w:val="005D3891"/>
    <w:rsid w:val="005D6B0A"/>
    <w:rsid w:val="005D6C7E"/>
    <w:rsid w:val="005E18FA"/>
    <w:rsid w:val="005E4433"/>
    <w:rsid w:val="005F7B4F"/>
    <w:rsid w:val="00600CE3"/>
    <w:rsid w:val="00603760"/>
    <w:rsid w:val="00605ADB"/>
    <w:rsid w:val="00610DB0"/>
    <w:rsid w:val="006122A2"/>
    <w:rsid w:val="00612E40"/>
    <w:rsid w:val="0061752B"/>
    <w:rsid w:val="0062296D"/>
    <w:rsid w:val="00632389"/>
    <w:rsid w:val="00635683"/>
    <w:rsid w:val="00637E4F"/>
    <w:rsid w:val="00641BB4"/>
    <w:rsid w:val="00644F48"/>
    <w:rsid w:val="00645F73"/>
    <w:rsid w:val="00646C17"/>
    <w:rsid w:val="006565B5"/>
    <w:rsid w:val="00661978"/>
    <w:rsid w:val="00666949"/>
    <w:rsid w:val="00671B35"/>
    <w:rsid w:val="00671B98"/>
    <w:rsid w:val="0067391D"/>
    <w:rsid w:val="00674BBB"/>
    <w:rsid w:val="00675F7D"/>
    <w:rsid w:val="00677400"/>
    <w:rsid w:val="00684372"/>
    <w:rsid w:val="00686726"/>
    <w:rsid w:val="00686943"/>
    <w:rsid w:val="0068698F"/>
    <w:rsid w:val="006870C4"/>
    <w:rsid w:val="006A0607"/>
    <w:rsid w:val="006A14C9"/>
    <w:rsid w:val="006A493D"/>
    <w:rsid w:val="006A5678"/>
    <w:rsid w:val="006A5F96"/>
    <w:rsid w:val="006B2A14"/>
    <w:rsid w:val="006B4297"/>
    <w:rsid w:val="006B6192"/>
    <w:rsid w:val="006C3A87"/>
    <w:rsid w:val="006D2AF2"/>
    <w:rsid w:val="006D5674"/>
    <w:rsid w:val="006E487B"/>
    <w:rsid w:val="006F05A4"/>
    <w:rsid w:val="006F4FCD"/>
    <w:rsid w:val="006F607C"/>
    <w:rsid w:val="00700F1F"/>
    <w:rsid w:val="00702B8F"/>
    <w:rsid w:val="007035BB"/>
    <w:rsid w:val="0070372E"/>
    <w:rsid w:val="00707114"/>
    <w:rsid w:val="00710FD2"/>
    <w:rsid w:val="0071351C"/>
    <w:rsid w:val="007175AE"/>
    <w:rsid w:val="00717E9F"/>
    <w:rsid w:val="0072262C"/>
    <w:rsid w:val="00725D51"/>
    <w:rsid w:val="00726340"/>
    <w:rsid w:val="00726849"/>
    <w:rsid w:val="00727129"/>
    <w:rsid w:val="007322F1"/>
    <w:rsid w:val="00733BAF"/>
    <w:rsid w:val="00736CBB"/>
    <w:rsid w:val="0074372C"/>
    <w:rsid w:val="00743746"/>
    <w:rsid w:val="007451AF"/>
    <w:rsid w:val="00746184"/>
    <w:rsid w:val="0075337C"/>
    <w:rsid w:val="0075450B"/>
    <w:rsid w:val="00755B4F"/>
    <w:rsid w:val="00760811"/>
    <w:rsid w:val="0076118D"/>
    <w:rsid w:val="00767168"/>
    <w:rsid w:val="00770C83"/>
    <w:rsid w:val="007732DE"/>
    <w:rsid w:val="0077508E"/>
    <w:rsid w:val="00777A90"/>
    <w:rsid w:val="00781B09"/>
    <w:rsid w:val="00784C5E"/>
    <w:rsid w:val="00786AC4"/>
    <w:rsid w:val="00791048"/>
    <w:rsid w:val="00795FD6"/>
    <w:rsid w:val="007A0B3A"/>
    <w:rsid w:val="007A1157"/>
    <w:rsid w:val="007A13D3"/>
    <w:rsid w:val="007A5FB8"/>
    <w:rsid w:val="007A684A"/>
    <w:rsid w:val="007B0E7A"/>
    <w:rsid w:val="007B5474"/>
    <w:rsid w:val="007B6C14"/>
    <w:rsid w:val="007B6F35"/>
    <w:rsid w:val="007B7942"/>
    <w:rsid w:val="007C0998"/>
    <w:rsid w:val="007C19AE"/>
    <w:rsid w:val="007C4B63"/>
    <w:rsid w:val="007C67AD"/>
    <w:rsid w:val="007D3B9E"/>
    <w:rsid w:val="007D7107"/>
    <w:rsid w:val="007E2AA8"/>
    <w:rsid w:val="007F070E"/>
    <w:rsid w:val="007F0992"/>
    <w:rsid w:val="007F23C9"/>
    <w:rsid w:val="008006F1"/>
    <w:rsid w:val="00812C29"/>
    <w:rsid w:val="00815B0E"/>
    <w:rsid w:val="00817686"/>
    <w:rsid w:val="008178F1"/>
    <w:rsid w:val="008266FE"/>
    <w:rsid w:val="00830332"/>
    <w:rsid w:val="00834DBB"/>
    <w:rsid w:val="00835B9E"/>
    <w:rsid w:val="00836F5A"/>
    <w:rsid w:val="008435D6"/>
    <w:rsid w:val="00851BF0"/>
    <w:rsid w:val="00853429"/>
    <w:rsid w:val="008579BF"/>
    <w:rsid w:val="00860FC2"/>
    <w:rsid w:val="0086257D"/>
    <w:rsid w:val="00862CE1"/>
    <w:rsid w:val="00864521"/>
    <w:rsid w:val="00864A1C"/>
    <w:rsid w:val="00864B2B"/>
    <w:rsid w:val="00870344"/>
    <w:rsid w:val="00871261"/>
    <w:rsid w:val="00873593"/>
    <w:rsid w:val="00874571"/>
    <w:rsid w:val="00884856"/>
    <w:rsid w:val="008918A1"/>
    <w:rsid w:val="008918EF"/>
    <w:rsid w:val="00891CFB"/>
    <w:rsid w:val="00893B9B"/>
    <w:rsid w:val="00893EE1"/>
    <w:rsid w:val="0089794B"/>
    <w:rsid w:val="008B1E43"/>
    <w:rsid w:val="008B407A"/>
    <w:rsid w:val="008B57B5"/>
    <w:rsid w:val="008B5CA0"/>
    <w:rsid w:val="008B5FF7"/>
    <w:rsid w:val="008B7E65"/>
    <w:rsid w:val="008C1A50"/>
    <w:rsid w:val="008C4284"/>
    <w:rsid w:val="008D13C1"/>
    <w:rsid w:val="008E581D"/>
    <w:rsid w:val="008F27B1"/>
    <w:rsid w:val="008F4179"/>
    <w:rsid w:val="008F5F23"/>
    <w:rsid w:val="0090346B"/>
    <w:rsid w:val="00903C18"/>
    <w:rsid w:val="00905D0D"/>
    <w:rsid w:val="009143E3"/>
    <w:rsid w:val="00914C27"/>
    <w:rsid w:val="00916BE3"/>
    <w:rsid w:val="00916ECE"/>
    <w:rsid w:val="00917CE2"/>
    <w:rsid w:val="009252FD"/>
    <w:rsid w:val="00925428"/>
    <w:rsid w:val="00930A6D"/>
    <w:rsid w:val="00931BE0"/>
    <w:rsid w:val="0093296F"/>
    <w:rsid w:val="0094146F"/>
    <w:rsid w:val="0094398A"/>
    <w:rsid w:val="009472D9"/>
    <w:rsid w:val="00947FCF"/>
    <w:rsid w:val="00954CE3"/>
    <w:rsid w:val="00963513"/>
    <w:rsid w:val="009636BE"/>
    <w:rsid w:val="00963D40"/>
    <w:rsid w:val="00971FF7"/>
    <w:rsid w:val="009721FF"/>
    <w:rsid w:val="0097261D"/>
    <w:rsid w:val="009761BE"/>
    <w:rsid w:val="00987A7B"/>
    <w:rsid w:val="00991385"/>
    <w:rsid w:val="009A47A0"/>
    <w:rsid w:val="009A678D"/>
    <w:rsid w:val="009C0E0F"/>
    <w:rsid w:val="009C2A26"/>
    <w:rsid w:val="009C44D5"/>
    <w:rsid w:val="009D125D"/>
    <w:rsid w:val="009D66C3"/>
    <w:rsid w:val="009D7287"/>
    <w:rsid w:val="009D74B2"/>
    <w:rsid w:val="009E07E6"/>
    <w:rsid w:val="009E638A"/>
    <w:rsid w:val="009E7B0C"/>
    <w:rsid w:val="009F1D12"/>
    <w:rsid w:val="009F3392"/>
    <w:rsid w:val="009F3BE3"/>
    <w:rsid w:val="00A02C7D"/>
    <w:rsid w:val="00A04A05"/>
    <w:rsid w:val="00A05D2F"/>
    <w:rsid w:val="00A05F4D"/>
    <w:rsid w:val="00A05F66"/>
    <w:rsid w:val="00A073B5"/>
    <w:rsid w:val="00A108EB"/>
    <w:rsid w:val="00A10910"/>
    <w:rsid w:val="00A16BC8"/>
    <w:rsid w:val="00A205AE"/>
    <w:rsid w:val="00A247D6"/>
    <w:rsid w:val="00A26C3E"/>
    <w:rsid w:val="00A36CB7"/>
    <w:rsid w:val="00A372E5"/>
    <w:rsid w:val="00A4237D"/>
    <w:rsid w:val="00A46C51"/>
    <w:rsid w:val="00A53965"/>
    <w:rsid w:val="00A54D7B"/>
    <w:rsid w:val="00A5716C"/>
    <w:rsid w:val="00A63E2C"/>
    <w:rsid w:val="00A6402D"/>
    <w:rsid w:val="00A67A94"/>
    <w:rsid w:val="00A74D3C"/>
    <w:rsid w:val="00A758F2"/>
    <w:rsid w:val="00A818BF"/>
    <w:rsid w:val="00A84664"/>
    <w:rsid w:val="00A86227"/>
    <w:rsid w:val="00A941EA"/>
    <w:rsid w:val="00A954B4"/>
    <w:rsid w:val="00AA1073"/>
    <w:rsid w:val="00AA7349"/>
    <w:rsid w:val="00AB42A6"/>
    <w:rsid w:val="00AC1C7F"/>
    <w:rsid w:val="00AC2B8F"/>
    <w:rsid w:val="00AC432F"/>
    <w:rsid w:val="00AC7409"/>
    <w:rsid w:val="00AE1BC4"/>
    <w:rsid w:val="00AE2651"/>
    <w:rsid w:val="00AE4C39"/>
    <w:rsid w:val="00AE6129"/>
    <w:rsid w:val="00AE64BC"/>
    <w:rsid w:val="00AE75F1"/>
    <w:rsid w:val="00AF0D3C"/>
    <w:rsid w:val="00AF106E"/>
    <w:rsid w:val="00AF2466"/>
    <w:rsid w:val="00AF33D8"/>
    <w:rsid w:val="00B0295E"/>
    <w:rsid w:val="00B051E9"/>
    <w:rsid w:val="00B06D44"/>
    <w:rsid w:val="00B10CD0"/>
    <w:rsid w:val="00B122D1"/>
    <w:rsid w:val="00B21821"/>
    <w:rsid w:val="00B25961"/>
    <w:rsid w:val="00B3341C"/>
    <w:rsid w:val="00B34406"/>
    <w:rsid w:val="00B37E21"/>
    <w:rsid w:val="00B419C0"/>
    <w:rsid w:val="00B46F89"/>
    <w:rsid w:val="00B47FAF"/>
    <w:rsid w:val="00B524A4"/>
    <w:rsid w:val="00B55297"/>
    <w:rsid w:val="00B579DB"/>
    <w:rsid w:val="00B7538F"/>
    <w:rsid w:val="00B75DAF"/>
    <w:rsid w:val="00B76DBB"/>
    <w:rsid w:val="00B77270"/>
    <w:rsid w:val="00B82203"/>
    <w:rsid w:val="00B84C9D"/>
    <w:rsid w:val="00B92884"/>
    <w:rsid w:val="00B92ABC"/>
    <w:rsid w:val="00B94F1D"/>
    <w:rsid w:val="00BA1AD0"/>
    <w:rsid w:val="00BA3929"/>
    <w:rsid w:val="00BA49E6"/>
    <w:rsid w:val="00BA4AFB"/>
    <w:rsid w:val="00BA5E95"/>
    <w:rsid w:val="00BA757F"/>
    <w:rsid w:val="00BA764F"/>
    <w:rsid w:val="00BB3685"/>
    <w:rsid w:val="00BB377F"/>
    <w:rsid w:val="00BB4FEC"/>
    <w:rsid w:val="00BC65AF"/>
    <w:rsid w:val="00BC6995"/>
    <w:rsid w:val="00BC6E32"/>
    <w:rsid w:val="00BD0236"/>
    <w:rsid w:val="00BD5116"/>
    <w:rsid w:val="00BE402E"/>
    <w:rsid w:val="00BE563C"/>
    <w:rsid w:val="00BE756D"/>
    <w:rsid w:val="00BE7CD0"/>
    <w:rsid w:val="00BF06DF"/>
    <w:rsid w:val="00BF33F4"/>
    <w:rsid w:val="00BF5603"/>
    <w:rsid w:val="00BF589E"/>
    <w:rsid w:val="00BF690E"/>
    <w:rsid w:val="00C03E08"/>
    <w:rsid w:val="00C04DAC"/>
    <w:rsid w:val="00C04DF0"/>
    <w:rsid w:val="00C06621"/>
    <w:rsid w:val="00C06E0F"/>
    <w:rsid w:val="00C07065"/>
    <w:rsid w:val="00C14B1D"/>
    <w:rsid w:val="00C15D36"/>
    <w:rsid w:val="00C15D79"/>
    <w:rsid w:val="00C1740D"/>
    <w:rsid w:val="00C34C40"/>
    <w:rsid w:val="00C369DA"/>
    <w:rsid w:val="00C431FB"/>
    <w:rsid w:val="00C52B1E"/>
    <w:rsid w:val="00C52E5A"/>
    <w:rsid w:val="00C54497"/>
    <w:rsid w:val="00C55123"/>
    <w:rsid w:val="00C56F77"/>
    <w:rsid w:val="00C60B3A"/>
    <w:rsid w:val="00C64E06"/>
    <w:rsid w:val="00C67844"/>
    <w:rsid w:val="00C7460E"/>
    <w:rsid w:val="00C7509F"/>
    <w:rsid w:val="00C757D0"/>
    <w:rsid w:val="00C766F9"/>
    <w:rsid w:val="00C77141"/>
    <w:rsid w:val="00C8551C"/>
    <w:rsid w:val="00C87A36"/>
    <w:rsid w:val="00C905A3"/>
    <w:rsid w:val="00C935A9"/>
    <w:rsid w:val="00C97283"/>
    <w:rsid w:val="00CA0FAC"/>
    <w:rsid w:val="00CA652D"/>
    <w:rsid w:val="00CB0010"/>
    <w:rsid w:val="00CB0366"/>
    <w:rsid w:val="00CB25AE"/>
    <w:rsid w:val="00CB6A7B"/>
    <w:rsid w:val="00CB7D99"/>
    <w:rsid w:val="00CC375A"/>
    <w:rsid w:val="00CE226D"/>
    <w:rsid w:val="00CE7AE6"/>
    <w:rsid w:val="00CF3C70"/>
    <w:rsid w:val="00CF4DD0"/>
    <w:rsid w:val="00D0104D"/>
    <w:rsid w:val="00D07CD6"/>
    <w:rsid w:val="00D10172"/>
    <w:rsid w:val="00D129E8"/>
    <w:rsid w:val="00D14A12"/>
    <w:rsid w:val="00D17D8B"/>
    <w:rsid w:val="00D2233E"/>
    <w:rsid w:val="00D260EF"/>
    <w:rsid w:val="00D30E1E"/>
    <w:rsid w:val="00D31305"/>
    <w:rsid w:val="00D33AB7"/>
    <w:rsid w:val="00D34235"/>
    <w:rsid w:val="00D47DFE"/>
    <w:rsid w:val="00D52878"/>
    <w:rsid w:val="00D52E3C"/>
    <w:rsid w:val="00D535FF"/>
    <w:rsid w:val="00D5608A"/>
    <w:rsid w:val="00D57C30"/>
    <w:rsid w:val="00D604B5"/>
    <w:rsid w:val="00D632EC"/>
    <w:rsid w:val="00D65443"/>
    <w:rsid w:val="00D65B68"/>
    <w:rsid w:val="00D665A1"/>
    <w:rsid w:val="00D70001"/>
    <w:rsid w:val="00D71BBC"/>
    <w:rsid w:val="00D81DD5"/>
    <w:rsid w:val="00D832CE"/>
    <w:rsid w:val="00D860D5"/>
    <w:rsid w:val="00D862FF"/>
    <w:rsid w:val="00D87222"/>
    <w:rsid w:val="00D91C1D"/>
    <w:rsid w:val="00D92125"/>
    <w:rsid w:val="00D974BE"/>
    <w:rsid w:val="00DA2574"/>
    <w:rsid w:val="00DA3988"/>
    <w:rsid w:val="00DA6C97"/>
    <w:rsid w:val="00DB1D8A"/>
    <w:rsid w:val="00DB2058"/>
    <w:rsid w:val="00DB2846"/>
    <w:rsid w:val="00DC0F02"/>
    <w:rsid w:val="00DC4B7C"/>
    <w:rsid w:val="00DC58DE"/>
    <w:rsid w:val="00DD0E6F"/>
    <w:rsid w:val="00DD11CE"/>
    <w:rsid w:val="00DD666D"/>
    <w:rsid w:val="00DE6BB2"/>
    <w:rsid w:val="00DF10C0"/>
    <w:rsid w:val="00DF2CF4"/>
    <w:rsid w:val="00DF44A3"/>
    <w:rsid w:val="00DF5552"/>
    <w:rsid w:val="00E002FC"/>
    <w:rsid w:val="00E00869"/>
    <w:rsid w:val="00E00F78"/>
    <w:rsid w:val="00E05F72"/>
    <w:rsid w:val="00E076E3"/>
    <w:rsid w:val="00E16C77"/>
    <w:rsid w:val="00E22643"/>
    <w:rsid w:val="00E3047D"/>
    <w:rsid w:val="00E306AF"/>
    <w:rsid w:val="00E31685"/>
    <w:rsid w:val="00E342D4"/>
    <w:rsid w:val="00E35A30"/>
    <w:rsid w:val="00E36157"/>
    <w:rsid w:val="00E40A8B"/>
    <w:rsid w:val="00E4145A"/>
    <w:rsid w:val="00E43C16"/>
    <w:rsid w:val="00E4410F"/>
    <w:rsid w:val="00E50EB6"/>
    <w:rsid w:val="00E51E14"/>
    <w:rsid w:val="00E541A6"/>
    <w:rsid w:val="00E54459"/>
    <w:rsid w:val="00E618FC"/>
    <w:rsid w:val="00E63D03"/>
    <w:rsid w:val="00E70DA1"/>
    <w:rsid w:val="00E70F0D"/>
    <w:rsid w:val="00E8289D"/>
    <w:rsid w:val="00E83C18"/>
    <w:rsid w:val="00E92313"/>
    <w:rsid w:val="00E924F7"/>
    <w:rsid w:val="00E940B0"/>
    <w:rsid w:val="00E943CB"/>
    <w:rsid w:val="00EA5214"/>
    <w:rsid w:val="00EA6F8B"/>
    <w:rsid w:val="00EB01E3"/>
    <w:rsid w:val="00EB05A3"/>
    <w:rsid w:val="00EB29C3"/>
    <w:rsid w:val="00EB4AA8"/>
    <w:rsid w:val="00EB76C5"/>
    <w:rsid w:val="00EC0100"/>
    <w:rsid w:val="00EC4235"/>
    <w:rsid w:val="00EC4B1A"/>
    <w:rsid w:val="00ED0010"/>
    <w:rsid w:val="00ED2B4A"/>
    <w:rsid w:val="00ED39AE"/>
    <w:rsid w:val="00EE013E"/>
    <w:rsid w:val="00EE0631"/>
    <w:rsid w:val="00EE2C6C"/>
    <w:rsid w:val="00EE5631"/>
    <w:rsid w:val="00EE5EEE"/>
    <w:rsid w:val="00EE77FE"/>
    <w:rsid w:val="00EF063E"/>
    <w:rsid w:val="00EF1B19"/>
    <w:rsid w:val="00EF29DB"/>
    <w:rsid w:val="00EF2CF3"/>
    <w:rsid w:val="00EF39BF"/>
    <w:rsid w:val="00F027B7"/>
    <w:rsid w:val="00F0384A"/>
    <w:rsid w:val="00F05C46"/>
    <w:rsid w:val="00F10C4F"/>
    <w:rsid w:val="00F11D60"/>
    <w:rsid w:val="00F12EE1"/>
    <w:rsid w:val="00F15019"/>
    <w:rsid w:val="00F2065B"/>
    <w:rsid w:val="00F21962"/>
    <w:rsid w:val="00F24170"/>
    <w:rsid w:val="00F242B4"/>
    <w:rsid w:val="00F26EF5"/>
    <w:rsid w:val="00F323EF"/>
    <w:rsid w:val="00F32F34"/>
    <w:rsid w:val="00F37C3A"/>
    <w:rsid w:val="00F41D61"/>
    <w:rsid w:val="00F5685A"/>
    <w:rsid w:val="00F57DEE"/>
    <w:rsid w:val="00F66879"/>
    <w:rsid w:val="00F70666"/>
    <w:rsid w:val="00F71424"/>
    <w:rsid w:val="00F7149C"/>
    <w:rsid w:val="00F73F36"/>
    <w:rsid w:val="00F76AC5"/>
    <w:rsid w:val="00F776F9"/>
    <w:rsid w:val="00F8081F"/>
    <w:rsid w:val="00F81B05"/>
    <w:rsid w:val="00F84CD1"/>
    <w:rsid w:val="00F86544"/>
    <w:rsid w:val="00F86B9A"/>
    <w:rsid w:val="00F973DF"/>
    <w:rsid w:val="00FA05D2"/>
    <w:rsid w:val="00FA0EB3"/>
    <w:rsid w:val="00FA18F5"/>
    <w:rsid w:val="00FA241A"/>
    <w:rsid w:val="00FA3274"/>
    <w:rsid w:val="00FA3A75"/>
    <w:rsid w:val="00FA3C0E"/>
    <w:rsid w:val="00FA5546"/>
    <w:rsid w:val="00FA5C19"/>
    <w:rsid w:val="00FB28C6"/>
    <w:rsid w:val="00FB2CBF"/>
    <w:rsid w:val="00FB3B05"/>
    <w:rsid w:val="00FC19F4"/>
    <w:rsid w:val="00FC72AB"/>
    <w:rsid w:val="00FD2BCC"/>
    <w:rsid w:val="00FD3637"/>
    <w:rsid w:val="00FD50D9"/>
    <w:rsid w:val="00FD5787"/>
    <w:rsid w:val="00FD593A"/>
    <w:rsid w:val="00FE539F"/>
    <w:rsid w:val="00FE559E"/>
    <w:rsid w:val="00FE573D"/>
    <w:rsid w:val="00FE7D2E"/>
    <w:rsid w:val="00FF0012"/>
    <w:rsid w:val="00FF096A"/>
    <w:rsid w:val="00FF4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144B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nhideWhenUsed/>
    <w:qFormat/>
    <w:rsid w:val="007B7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nhideWhenUsed/>
    <w:qFormat/>
    <w:rsid w:val="00C431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nhideWhenUsed/>
    <w:qFormat/>
    <w:rsid w:val="00541B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91048"/>
    <w:pPr>
      <w:ind w:left="720"/>
      <w:contextualSpacing/>
    </w:pPr>
  </w:style>
  <w:style w:type="paragraph" w:styleId="Fodnotetekst">
    <w:name w:val="footnote text"/>
    <w:basedOn w:val="Normal"/>
    <w:link w:val="FodnotetekstTegn"/>
    <w:uiPriority w:val="99"/>
    <w:unhideWhenUsed/>
    <w:rsid w:val="00791048"/>
    <w:pPr>
      <w:spacing w:after="0" w:line="240" w:lineRule="auto"/>
    </w:pPr>
    <w:rPr>
      <w:sz w:val="20"/>
      <w:szCs w:val="20"/>
    </w:rPr>
  </w:style>
  <w:style w:type="character" w:customStyle="1" w:styleId="FodnotetekstTegn">
    <w:name w:val="Fodnotetekst Tegn"/>
    <w:basedOn w:val="Standardskrifttypeiafsnit"/>
    <w:link w:val="Fodnotetekst"/>
    <w:uiPriority w:val="99"/>
    <w:rsid w:val="00791048"/>
    <w:rPr>
      <w:sz w:val="20"/>
      <w:szCs w:val="20"/>
    </w:rPr>
  </w:style>
  <w:style w:type="character" w:styleId="Fodnotehenvisning">
    <w:name w:val="footnote reference"/>
    <w:basedOn w:val="Standardskrifttypeiafsnit"/>
    <w:uiPriority w:val="99"/>
    <w:semiHidden/>
    <w:unhideWhenUsed/>
    <w:rsid w:val="00791048"/>
    <w:rPr>
      <w:vertAlign w:val="superscript"/>
    </w:rPr>
  </w:style>
  <w:style w:type="paragraph" w:styleId="NormalWeb">
    <w:name w:val="Normal (Web)"/>
    <w:basedOn w:val="Normal"/>
    <w:uiPriority w:val="99"/>
    <w:unhideWhenUsed/>
    <w:rsid w:val="001A7A4C"/>
    <w:pPr>
      <w:spacing w:before="100" w:beforeAutospacing="1" w:after="100" w:afterAutospacing="1" w:line="240" w:lineRule="auto"/>
    </w:pPr>
    <w:rPr>
      <w:rFonts w:ascii="Times New Roman" w:eastAsiaTheme="minorEastAsia" w:hAnsi="Times New Roman" w:cs="Times New Roman"/>
      <w:sz w:val="24"/>
      <w:szCs w:val="24"/>
      <w:lang w:eastAsia="en-CA"/>
    </w:rPr>
  </w:style>
  <w:style w:type="character" w:customStyle="1" w:styleId="Overskrift1Tegn">
    <w:name w:val="Overskrift 1 Tegn"/>
    <w:basedOn w:val="Standardskrifttypeiafsnit"/>
    <w:link w:val="Overskrift1"/>
    <w:uiPriority w:val="9"/>
    <w:rsid w:val="00144B71"/>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7B7942"/>
    <w:rPr>
      <w:rFonts w:asciiTheme="majorHAnsi" w:eastAsiaTheme="majorEastAsia" w:hAnsiTheme="majorHAnsi" w:cstheme="majorBidi"/>
      <w:color w:val="2E74B5" w:themeColor="accent1" w:themeShade="BF"/>
      <w:sz w:val="26"/>
      <w:szCs w:val="26"/>
    </w:rPr>
  </w:style>
  <w:style w:type="table" w:styleId="Tabel-Gitter">
    <w:name w:val="Table Grid"/>
    <w:basedOn w:val="Tabel-Normal"/>
    <w:uiPriority w:val="39"/>
    <w:rsid w:val="008E5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75337C"/>
    <w:rPr>
      <w:sz w:val="16"/>
      <w:szCs w:val="16"/>
    </w:rPr>
  </w:style>
  <w:style w:type="paragraph" w:styleId="Kommentartekst">
    <w:name w:val="annotation text"/>
    <w:basedOn w:val="Normal"/>
    <w:link w:val="KommentartekstTegn"/>
    <w:uiPriority w:val="99"/>
    <w:semiHidden/>
    <w:unhideWhenUsed/>
    <w:rsid w:val="0075337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5337C"/>
    <w:rPr>
      <w:sz w:val="20"/>
      <w:szCs w:val="20"/>
    </w:rPr>
  </w:style>
  <w:style w:type="paragraph" w:styleId="Kommentaremne">
    <w:name w:val="annotation subject"/>
    <w:basedOn w:val="Kommentartekst"/>
    <w:next w:val="Kommentartekst"/>
    <w:link w:val="KommentaremneTegn"/>
    <w:uiPriority w:val="99"/>
    <w:semiHidden/>
    <w:unhideWhenUsed/>
    <w:rsid w:val="0075337C"/>
    <w:rPr>
      <w:b/>
      <w:bCs/>
    </w:rPr>
  </w:style>
  <w:style w:type="character" w:customStyle="1" w:styleId="KommentaremneTegn">
    <w:name w:val="Kommentaremne Tegn"/>
    <w:basedOn w:val="KommentartekstTegn"/>
    <w:link w:val="Kommentaremne"/>
    <w:uiPriority w:val="99"/>
    <w:semiHidden/>
    <w:rsid w:val="0075337C"/>
    <w:rPr>
      <w:b/>
      <w:bCs/>
      <w:sz w:val="20"/>
      <w:szCs w:val="20"/>
    </w:rPr>
  </w:style>
  <w:style w:type="paragraph" w:styleId="Markeringsbobletekst">
    <w:name w:val="Balloon Text"/>
    <w:basedOn w:val="Normal"/>
    <w:link w:val="MarkeringsbobletekstTegn"/>
    <w:uiPriority w:val="99"/>
    <w:semiHidden/>
    <w:unhideWhenUsed/>
    <w:rsid w:val="0075337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5337C"/>
    <w:rPr>
      <w:rFonts w:ascii="Segoe UI" w:hAnsi="Segoe UI" w:cs="Segoe UI"/>
      <w:sz w:val="18"/>
      <w:szCs w:val="18"/>
    </w:rPr>
  </w:style>
  <w:style w:type="character" w:styleId="Hyperlink">
    <w:name w:val="Hyperlink"/>
    <w:basedOn w:val="Standardskrifttypeiafsnit"/>
    <w:uiPriority w:val="99"/>
    <w:unhideWhenUsed/>
    <w:rsid w:val="00BE756D"/>
    <w:rPr>
      <w:color w:val="0563C1" w:themeColor="hyperlink"/>
      <w:u w:val="single"/>
    </w:rPr>
  </w:style>
  <w:style w:type="character" w:customStyle="1" w:styleId="Overskrift3Tegn">
    <w:name w:val="Overskrift 3 Tegn"/>
    <w:basedOn w:val="Standardskrifttypeiafsnit"/>
    <w:link w:val="Overskrift3"/>
    <w:uiPriority w:val="9"/>
    <w:rsid w:val="00C431FB"/>
    <w:rPr>
      <w:rFonts w:asciiTheme="majorHAnsi" w:eastAsiaTheme="majorEastAsia" w:hAnsiTheme="majorHAnsi" w:cstheme="majorBidi"/>
      <w:color w:val="1F4D78" w:themeColor="accent1" w:themeShade="7F"/>
      <w:sz w:val="24"/>
      <w:szCs w:val="24"/>
    </w:rPr>
  </w:style>
  <w:style w:type="paragraph" w:styleId="Brdtekst">
    <w:name w:val="Body Text"/>
    <w:basedOn w:val="Normal"/>
    <w:link w:val="BrdtekstTegn"/>
    <w:uiPriority w:val="99"/>
    <w:semiHidden/>
    <w:unhideWhenUsed/>
    <w:rsid w:val="00042E47"/>
    <w:pPr>
      <w:spacing w:after="120"/>
    </w:pPr>
  </w:style>
  <w:style w:type="character" w:customStyle="1" w:styleId="BrdtekstTegn">
    <w:name w:val="Brødtekst Tegn"/>
    <w:basedOn w:val="Standardskrifttypeiafsnit"/>
    <w:link w:val="Brdtekst"/>
    <w:uiPriority w:val="99"/>
    <w:semiHidden/>
    <w:rsid w:val="00042E47"/>
  </w:style>
  <w:style w:type="table" w:customStyle="1" w:styleId="PlainTable11">
    <w:name w:val="Plain Table 11"/>
    <w:basedOn w:val="Tabel-Normal"/>
    <w:uiPriority w:val="41"/>
    <w:rsid w:val="003110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overfigurer">
    <w:name w:val="table of figures"/>
    <w:basedOn w:val="Normal"/>
    <w:next w:val="Normal"/>
    <w:uiPriority w:val="99"/>
    <w:unhideWhenUsed/>
    <w:rsid w:val="00F32F34"/>
    <w:pPr>
      <w:spacing w:after="0"/>
    </w:pPr>
  </w:style>
  <w:style w:type="paragraph" w:styleId="Billedtekst">
    <w:name w:val="caption"/>
    <w:basedOn w:val="Normal"/>
    <w:next w:val="Normal"/>
    <w:uiPriority w:val="35"/>
    <w:unhideWhenUsed/>
    <w:qFormat/>
    <w:rsid w:val="00F32F34"/>
    <w:pPr>
      <w:spacing w:after="200" w:line="240" w:lineRule="auto"/>
    </w:pPr>
    <w:rPr>
      <w:i/>
      <w:iCs/>
      <w:color w:val="44546A" w:themeColor="text2"/>
      <w:sz w:val="18"/>
      <w:szCs w:val="18"/>
    </w:rPr>
  </w:style>
  <w:style w:type="paragraph" w:styleId="Ingenafstand">
    <w:name w:val="No Spacing"/>
    <w:link w:val="IngenafstandTegn"/>
    <w:uiPriority w:val="1"/>
    <w:qFormat/>
    <w:rsid w:val="002F460A"/>
    <w:pPr>
      <w:spacing w:after="0" w:line="240" w:lineRule="auto"/>
    </w:pPr>
    <w:rPr>
      <w:rFonts w:eastAsiaTheme="minorEastAsia"/>
      <w:lang w:val="en-US"/>
    </w:rPr>
  </w:style>
  <w:style w:type="character" w:customStyle="1" w:styleId="IngenafstandTegn">
    <w:name w:val="Ingen afstand Tegn"/>
    <w:basedOn w:val="Standardskrifttypeiafsnit"/>
    <w:link w:val="Ingenafstand"/>
    <w:uiPriority w:val="1"/>
    <w:rsid w:val="002F460A"/>
    <w:rPr>
      <w:rFonts w:eastAsiaTheme="minorEastAsia"/>
      <w:lang w:val="en-US"/>
    </w:rPr>
  </w:style>
  <w:style w:type="paragraph" w:styleId="Titel">
    <w:name w:val="Title"/>
    <w:basedOn w:val="Normal"/>
    <w:next w:val="Normal"/>
    <w:link w:val="TitelTegn"/>
    <w:uiPriority w:val="10"/>
    <w:qFormat/>
    <w:rsid w:val="002F460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elTegn">
    <w:name w:val="Titel Tegn"/>
    <w:basedOn w:val="Standardskrifttypeiafsnit"/>
    <w:link w:val="Titel"/>
    <w:uiPriority w:val="10"/>
    <w:rsid w:val="002F460A"/>
    <w:rPr>
      <w:rFonts w:asciiTheme="majorHAnsi" w:eastAsiaTheme="majorEastAsia" w:hAnsiTheme="majorHAnsi" w:cstheme="majorBidi"/>
      <w:color w:val="404040" w:themeColor="text1" w:themeTint="BF"/>
      <w:spacing w:val="-10"/>
      <w:kern w:val="28"/>
      <w:sz w:val="56"/>
      <w:szCs w:val="56"/>
      <w:lang w:val="en-US"/>
    </w:rPr>
  </w:style>
  <w:style w:type="paragraph" w:styleId="Undertitel">
    <w:name w:val="Subtitle"/>
    <w:basedOn w:val="Normal"/>
    <w:next w:val="Normal"/>
    <w:link w:val="UndertitelTegn"/>
    <w:uiPriority w:val="11"/>
    <w:qFormat/>
    <w:rsid w:val="002F460A"/>
    <w:pPr>
      <w:numPr>
        <w:ilvl w:val="1"/>
      </w:numPr>
    </w:pPr>
    <w:rPr>
      <w:rFonts w:eastAsiaTheme="minorEastAsia" w:cs="Times New Roman"/>
      <w:color w:val="5A5A5A" w:themeColor="text1" w:themeTint="A5"/>
      <w:spacing w:val="15"/>
      <w:lang w:val="en-US"/>
    </w:rPr>
  </w:style>
  <w:style w:type="character" w:customStyle="1" w:styleId="UndertitelTegn">
    <w:name w:val="Undertitel Tegn"/>
    <w:basedOn w:val="Standardskrifttypeiafsnit"/>
    <w:link w:val="Undertitel"/>
    <w:uiPriority w:val="11"/>
    <w:rsid w:val="002F460A"/>
    <w:rPr>
      <w:rFonts w:eastAsiaTheme="minorEastAsia" w:cs="Times New Roman"/>
      <w:color w:val="5A5A5A" w:themeColor="text1" w:themeTint="A5"/>
      <w:spacing w:val="15"/>
      <w:lang w:val="en-US"/>
    </w:rPr>
  </w:style>
  <w:style w:type="paragraph" w:styleId="Overskrift">
    <w:name w:val="TOC Heading"/>
    <w:basedOn w:val="Overskrift1"/>
    <w:next w:val="Normal"/>
    <w:uiPriority w:val="39"/>
    <w:unhideWhenUsed/>
    <w:qFormat/>
    <w:rsid w:val="003346A9"/>
    <w:pPr>
      <w:outlineLvl w:val="9"/>
    </w:pPr>
    <w:rPr>
      <w:lang w:val="en-US"/>
    </w:rPr>
  </w:style>
  <w:style w:type="paragraph" w:styleId="Indholdsfortegnelse1">
    <w:name w:val="toc 1"/>
    <w:basedOn w:val="Normal"/>
    <w:next w:val="Normal"/>
    <w:autoRedefine/>
    <w:uiPriority w:val="39"/>
    <w:unhideWhenUsed/>
    <w:rsid w:val="003346A9"/>
    <w:pPr>
      <w:spacing w:after="100"/>
    </w:pPr>
  </w:style>
  <w:style w:type="paragraph" w:styleId="Indholdsfortegnelse2">
    <w:name w:val="toc 2"/>
    <w:basedOn w:val="Normal"/>
    <w:next w:val="Normal"/>
    <w:autoRedefine/>
    <w:uiPriority w:val="39"/>
    <w:unhideWhenUsed/>
    <w:rsid w:val="003346A9"/>
    <w:pPr>
      <w:spacing w:after="100"/>
      <w:ind w:left="220"/>
    </w:pPr>
  </w:style>
  <w:style w:type="table" w:customStyle="1" w:styleId="GridTable5Dark-Accent41">
    <w:name w:val="Grid Table 5 Dark - Accent 4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21">
    <w:name w:val="Grid Table 5 Dark - Accent 2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11">
    <w:name w:val="Grid Table 5 Dark - Accent 1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Sidehoved">
    <w:name w:val="header"/>
    <w:basedOn w:val="Normal"/>
    <w:link w:val="SidehovedTegn"/>
    <w:uiPriority w:val="99"/>
    <w:unhideWhenUsed/>
    <w:rsid w:val="009D7287"/>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9D7287"/>
  </w:style>
  <w:style w:type="paragraph" w:styleId="Sidefod">
    <w:name w:val="footer"/>
    <w:basedOn w:val="Normal"/>
    <w:link w:val="SidefodTegn"/>
    <w:uiPriority w:val="99"/>
    <w:unhideWhenUsed/>
    <w:rsid w:val="009D7287"/>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9D7287"/>
  </w:style>
  <w:style w:type="character" w:styleId="BesgtHyperlink">
    <w:name w:val="FollowedHyperlink"/>
    <w:basedOn w:val="Standardskrifttypeiafsnit"/>
    <w:uiPriority w:val="99"/>
    <w:semiHidden/>
    <w:unhideWhenUsed/>
    <w:rsid w:val="007C19AE"/>
    <w:rPr>
      <w:color w:val="954F72" w:themeColor="followedHyperlink"/>
      <w:u w:val="single"/>
    </w:rPr>
  </w:style>
  <w:style w:type="character" w:customStyle="1" w:styleId="Overskrift4Tegn">
    <w:name w:val="Overskrift 4 Tegn"/>
    <w:basedOn w:val="Standardskrifttypeiafsnit"/>
    <w:link w:val="Overskrift4"/>
    <w:rsid w:val="00541BB1"/>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144B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nhideWhenUsed/>
    <w:qFormat/>
    <w:rsid w:val="007B7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nhideWhenUsed/>
    <w:qFormat/>
    <w:rsid w:val="00C431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nhideWhenUsed/>
    <w:qFormat/>
    <w:rsid w:val="00541B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91048"/>
    <w:pPr>
      <w:ind w:left="720"/>
      <w:contextualSpacing/>
    </w:pPr>
  </w:style>
  <w:style w:type="paragraph" w:styleId="Fodnotetekst">
    <w:name w:val="footnote text"/>
    <w:basedOn w:val="Normal"/>
    <w:link w:val="FodnotetekstTegn"/>
    <w:uiPriority w:val="99"/>
    <w:unhideWhenUsed/>
    <w:rsid w:val="00791048"/>
    <w:pPr>
      <w:spacing w:after="0" w:line="240" w:lineRule="auto"/>
    </w:pPr>
    <w:rPr>
      <w:sz w:val="20"/>
      <w:szCs w:val="20"/>
    </w:rPr>
  </w:style>
  <w:style w:type="character" w:customStyle="1" w:styleId="FodnotetekstTegn">
    <w:name w:val="Fodnotetekst Tegn"/>
    <w:basedOn w:val="Standardskrifttypeiafsnit"/>
    <w:link w:val="Fodnotetekst"/>
    <w:uiPriority w:val="99"/>
    <w:rsid w:val="00791048"/>
    <w:rPr>
      <w:sz w:val="20"/>
      <w:szCs w:val="20"/>
    </w:rPr>
  </w:style>
  <w:style w:type="character" w:styleId="Fodnotehenvisning">
    <w:name w:val="footnote reference"/>
    <w:basedOn w:val="Standardskrifttypeiafsnit"/>
    <w:uiPriority w:val="99"/>
    <w:semiHidden/>
    <w:unhideWhenUsed/>
    <w:rsid w:val="00791048"/>
    <w:rPr>
      <w:vertAlign w:val="superscript"/>
    </w:rPr>
  </w:style>
  <w:style w:type="paragraph" w:styleId="NormalWeb">
    <w:name w:val="Normal (Web)"/>
    <w:basedOn w:val="Normal"/>
    <w:uiPriority w:val="99"/>
    <w:unhideWhenUsed/>
    <w:rsid w:val="001A7A4C"/>
    <w:pPr>
      <w:spacing w:before="100" w:beforeAutospacing="1" w:after="100" w:afterAutospacing="1" w:line="240" w:lineRule="auto"/>
    </w:pPr>
    <w:rPr>
      <w:rFonts w:ascii="Times New Roman" w:eastAsiaTheme="minorEastAsia" w:hAnsi="Times New Roman" w:cs="Times New Roman"/>
      <w:sz w:val="24"/>
      <w:szCs w:val="24"/>
      <w:lang w:eastAsia="en-CA"/>
    </w:rPr>
  </w:style>
  <w:style w:type="character" w:customStyle="1" w:styleId="Overskrift1Tegn">
    <w:name w:val="Overskrift 1 Tegn"/>
    <w:basedOn w:val="Standardskrifttypeiafsnit"/>
    <w:link w:val="Overskrift1"/>
    <w:uiPriority w:val="9"/>
    <w:rsid w:val="00144B71"/>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7B7942"/>
    <w:rPr>
      <w:rFonts w:asciiTheme="majorHAnsi" w:eastAsiaTheme="majorEastAsia" w:hAnsiTheme="majorHAnsi" w:cstheme="majorBidi"/>
      <w:color w:val="2E74B5" w:themeColor="accent1" w:themeShade="BF"/>
      <w:sz w:val="26"/>
      <w:szCs w:val="26"/>
    </w:rPr>
  </w:style>
  <w:style w:type="table" w:styleId="Tabel-Gitter">
    <w:name w:val="Table Grid"/>
    <w:basedOn w:val="Tabel-Normal"/>
    <w:uiPriority w:val="39"/>
    <w:rsid w:val="008E5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75337C"/>
    <w:rPr>
      <w:sz w:val="16"/>
      <w:szCs w:val="16"/>
    </w:rPr>
  </w:style>
  <w:style w:type="paragraph" w:styleId="Kommentartekst">
    <w:name w:val="annotation text"/>
    <w:basedOn w:val="Normal"/>
    <w:link w:val="KommentartekstTegn"/>
    <w:uiPriority w:val="99"/>
    <w:semiHidden/>
    <w:unhideWhenUsed/>
    <w:rsid w:val="0075337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5337C"/>
    <w:rPr>
      <w:sz w:val="20"/>
      <w:szCs w:val="20"/>
    </w:rPr>
  </w:style>
  <w:style w:type="paragraph" w:styleId="Kommentaremne">
    <w:name w:val="annotation subject"/>
    <w:basedOn w:val="Kommentartekst"/>
    <w:next w:val="Kommentartekst"/>
    <w:link w:val="KommentaremneTegn"/>
    <w:uiPriority w:val="99"/>
    <w:semiHidden/>
    <w:unhideWhenUsed/>
    <w:rsid w:val="0075337C"/>
    <w:rPr>
      <w:b/>
      <w:bCs/>
    </w:rPr>
  </w:style>
  <w:style w:type="character" w:customStyle="1" w:styleId="KommentaremneTegn">
    <w:name w:val="Kommentaremne Tegn"/>
    <w:basedOn w:val="KommentartekstTegn"/>
    <w:link w:val="Kommentaremne"/>
    <w:uiPriority w:val="99"/>
    <w:semiHidden/>
    <w:rsid w:val="0075337C"/>
    <w:rPr>
      <w:b/>
      <w:bCs/>
      <w:sz w:val="20"/>
      <w:szCs w:val="20"/>
    </w:rPr>
  </w:style>
  <w:style w:type="paragraph" w:styleId="Markeringsbobletekst">
    <w:name w:val="Balloon Text"/>
    <w:basedOn w:val="Normal"/>
    <w:link w:val="MarkeringsbobletekstTegn"/>
    <w:uiPriority w:val="99"/>
    <w:semiHidden/>
    <w:unhideWhenUsed/>
    <w:rsid w:val="0075337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5337C"/>
    <w:rPr>
      <w:rFonts w:ascii="Segoe UI" w:hAnsi="Segoe UI" w:cs="Segoe UI"/>
      <w:sz w:val="18"/>
      <w:szCs w:val="18"/>
    </w:rPr>
  </w:style>
  <w:style w:type="character" w:styleId="Hyperlink">
    <w:name w:val="Hyperlink"/>
    <w:basedOn w:val="Standardskrifttypeiafsnit"/>
    <w:uiPriority w:val="99"/>
    <w:unhideWhenUsed/>
    <w:rsid w:val="00BE756D"/>
    <w:rPr>
      <w:color w:val="0563C1" w:themeColor="hyperlink"/>
      <w:u w:val="single"/>
    </w:rPr>
  </w:style>
  <w:style w:type="character" w:customStyle="1" w:styleId="Overskrift3Tegn">
    <w:name w:val="Overskrift 3 Tegn"/>
    <w:basedOn w:val="Standardskrifttypeiafsnit"/>
    <w:link w:val="Overskrift3"/>
    <w:uiPriority w:val="9"/>
    <w:rsid w:val="00C431FB"/>
    <w:rPr>
      <w:rFonts w:asciiTheme="majorHAnsi" w:eastAsiaTheme="majorEastAsia" w:hAnsiTheme="majorHAnsi" w:cstheme="majorBidi"/>
      <w:color w:val="1F4D78" w:themeColor="accent1" w:themeShade="7F"/>
      <w:sz w:val="24"/>
      <w:szCs w:val="24"/>
    </w:rPr>
  </w:style>
  <w:style w:type="paragraph" w:styleId="Brdtekst">
    <w:name w:val="Body Text"/>
    <w:basedOn w:val="Normal"/>
    <w:link w:val="BrdtekstTegn"/>
    <w:uiPriority w:val="99"/>
    <w:semiHidden/>
    <w:unhideWhenUsed/>
    <w:rsid w:val="00042E47"/>
    <w:pPr>
      <w:spacing w:after="120"/>
    </w:pPr>
  </w:style>
  <w:style w:type="character" w:customStyle="1" w:styleId="BrdtekstTegn">
    <w:name w:val="Brødtekst Tegn"/>
    <w:basedOn w:val="Standardskrifttypeiafsnit"/>
    <w:link w:val="Brdtekst"/>
    <w:uiPriority w:val="99"/>
    <w:semiHidden/>
    <w:rsid w:val="00042E47"/>
  </w:style>
  <w:style w:type="table" w:customStyle="1" w:styleId="PlainTable11">
    <w:name w:val="Plain Table 11"/>
    <w:basedOn w:val="Tabel-Normal"/>
    <w:uiPriority w:val="41"/>
    <w:rsid w:val="003110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overfigurer">
    <w:name w:val="table of figures"/>
    <w:basedOn w:val="Normal"/>
    <w:next w:val="Normal"/>
    <w:uiPriority w:val="99"/>
    <w:unhideWhenUsed/>
    <w:rsid w:val="00F32F34"/>
    <w:pPr>
      <w:spacing w:after="0"/>
    </w:pPr>
  </w:style>
  <w:style w:type="paragraph" w:styleId="Billedtekst">
    <w:name w:val="caption"/>
    <w:basedOn w:val="Normal"/>
    <w:next w:val="Normal"/>
    <w:uiPriority w:val="35"/>
    <w:unhideWhenUsed/>
    <w:qFormat/>
    <w:rsid w:val="00F32F34"/>
    <w:pPr>
      <w:spacing w:after="200" w:line="240" w:lineRule="auto"/>
    </w:pPr>
    <w:rPr>
      <w:i/>
      <w:iCs/>
      <w:color w:val="44546A" w:themeColor="text2"/>
      <w:sz w:val="18"/>
      <w:szCs w:val="18"/>
    </w:rPr>
  </w:style>
  <w:style w:type="paragraph" w:styleId="Ingenafstand">
    <w:name w:val="No Spacing"/>
    <w:link w:val="IngenafstandTegn"/>
    <w:uiPriority w:val="1"/>
    <w:qFormat/>
    <w:rsid w:val="002F460A"/>
    <w:pPr>
      <w:spacing w:after="0" w:line="240" w:lineRule="auto"/>
    </w:pPr>
    <w:rPr>
      <w:rFonts w:eastAsiaTheme="minorEastAsia"/>
      <w:lang w:val="en-US"/>
    </w:rPr>
  </w:style>
  <w:style w:type="character" w:customStyle="1" w:styleId="IngenafstandTegn">
    <w:name w:val="Ingen afstand Tegn"/>
    <w:basedOn w:val="Standardskrifttypeiafsnit"/>
    <w:link w:val="Ingenafstand"/>
    <w:uiPriority w:val="1"/>
    <w:rsid w:val="002F460A"/>
    <w:rPr>
      <w:rFonts w:eastAsiaTheme="minorEastAsia"/>
      <w:lang w:val="en-US"/>
    </w:rPr>
  </w:style>
  <w:style w:type="paragraph" w:styleId="Titel">
    <w:name w:val="Title"/>
    <w:basedOn w:val="Normal"/>
    <w:next w:val="Normal"/>
    <w:link w:val="TitelTegn"/>
    <w:uiPriority w:val="10"/>
    <w:qFormat/>
    <w:rsid w:val="002F460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elTegn">
    <w:name w:val="Titel Tegn"/>
    <w:basedOn w:val="Standardskrifttypeiafsnit"/>
    <w:link w:val="Titel"/>
    <w:uiPriority w:val="10"/>
    <w:rsid w:val="002F460A"/>
    <w:rPr>
      <w:rFonts w:asciiTheme="majorHAnsi" w:eastAsiaTheme="majorEastAsia" w:hAnsiTheme="majorHAnsi" w:cstheme="majorBidi"/>
      <w:color w:val="404040" w:themeColor="text1" w:themeTint="BF"/>
      <w:spacing w:val="-10"/>
      <w:kern w:val="28"/>
      <w:sz w:val="56"/>
      <w:szCs w:val="56"/>
      <w:lang w:val="en-US"/>
    </w:rPr>
  </w:style>
  <w:style w:type="paragraph" w:styleId="Undertitel">
    <w:name w:val="Subtitle"/>
    <w:basedOn w:val="Normal"/>
    <w:next w:val="Normal"/>
    <w:link w:val="UndertitelTegn"/>
    <w:uiPriority w:val="11"/>
    <w:qFormat/>
    <w:rsid w:val="002F460A"/>
    <w:pPr>
      <w:numPr>
        <w:ilvl w:val="1"/>
      </w:numPr>
    </w:pPr>
    <w:rPr>
      <w:rFonts w:eastAsiaTheme="minorEastAsia" w:cs="Times New Roman"/>
      <w:color w:val="5A5A5A" w:themeColor="text1" w:themeTint="A5"/>
      <w:spacing w:val="15"/>
      <w:lang w:val="en-US"/>
    </w:rPr>
  </w:style>
  <w:style w:type="character" w:customStyle="1" w:styleId="UndertitelTegn">
    <w:name w:val="Undertitel Tegn"/>
    <w:basedOn w:val="Standardskrifttypeiafsnit"/>
    <w:link w:val="Undertitel"/>
    <w:uiPriority w:val="11"/>
    <w:rsid w:val="002F460A"/>
    <w:rPr>
      <w:rFonts w:eastAsiaTheme="minorEastAsia" w:cs="Times New Roman"/>
      <w:color w:val="5A5A5A" w:themeColor="text1" w:themeTint="A5"/>
      <w:spacing w:val="15"/>
      <w:lang w:val="en-US"/>
    </w:rPr>
  </w:style>
  <w:style w:type="paragraph" w:styleId="Overskrift">
    <w:name w:val="TOC Heading"/>
    <w:basedOn w:val="Overskrift1"/>
    <w:next w:val="Normal"/>
    <w:uiPriority w:val="39"/>
    <w:unhideWhenUsed/>
    <w:qFormat/>
    <w:rsid w:val="003346A9"/>
    <w:pPr>
      <w:outlineLvl w:val="9"/>
    </w:pPr>
    <w:rPr>
      <w:lang w:val="en-US"/>
    </w:rPr>
  </w:style>
  <w:style w:type="paragraph" w:styleId="Indholdsfortegnelse1">
    <w:name w:val="toc 1"/>
    <w:basedOn w:val="Normal"/>
    <w:next w:val="Normal"/>
    <w:autoRedefine/>
    <w:uiPriority w:val="39"/>
    <w:unhideWhenUsed/>
    <w:rsid w:val="003346A9"/>
    <w:pPr>
      <w:spacing w:after="100"/>
    </w:pPr>
  </w:style>
  <w:style w:type="paragraph" w:styleId="Indholdsfortegnelse2">
    <w:name w:val="toc 2"/>
    <w:basedOn w:val="Normal"/>
    <w:next w:val="Normal"/>
    <w:autoRedefine/>
    <w:uiPriority w:val="39"/>
    <w:unhideWhenUsed/>
    <w:rsid w:val="003346A9"/>
    <w:pPr>
      <w:spacing w:after="100"/>
      <w:ind w:left="220"/>
    </w:pPr>
  </w:style>
  <w:style w:type="table" w:customStyle="1" w:styleId="GridTable5Dark-Accent41">
    <w:name w:val="Grid Table 5 Dark - Accent 4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21">
    <w:name w:val="Grid Table 5 Dark - Accent 2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11">
    <w:name w:val="Grid Table 5 Dark - Accent 11"/>
    <w:basedOn w:val="Tabel-Normal"/>
    <w:uiPriority w:val="50"/>
    <w:rsid w:val="004B3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Sidehoved">
    <w:name w:val="header"/>
    <w:basedOn w:val="Normal"/>
    <w:link w:val="SidehovedTegn"/>
    <w:uiPriority w:val="99"/>
    <w:unhideWhenUsed/>
    <w:rsid w:val="009D7287"/>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9D7287"/>
  </w:style>
  <w:style w:type="paragraph" w:styleId="Sidefod">
    <w:name w:val="footer"/>
    <w:basedOn w:val="Normal"/>
    <w:link w:val="SidefodTegn"/>
    <w:uiPriority w:val="99"/>
    <w:unhideWhenUsed/>
    <w:rsid w:val="009D7287"/>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9D7287"/>
  </w:style>
  <w:style w:type="character" w:styleId="BesgtHyperlink">
    <w:name w:val="FollowedHyperlink"/>
    <w:basedOn w:val="Standardskrifttypeiafsnit"/>
    <w:uiPriority w:val="99"/>
    <w:semiHidden/>
    <w:unhideWhenUsed/>
    <w:rsid w:val="007C19AE"/>
    <w:rPr>
      <w:color w:val="954F72" w:themeColor="followedHyperlink"/>
      <w:u w:val="single"/>
    </w:rPr>
  </w:style>
  <w:style w:type="character" w:customStyle="1" w:styleId="Overskrift4Tegn">
    <w:name w:val="Overskrift 4 Tegn"/>
    <w:basedOn w:val="Standardskrifttypeiafsnit"/>
    <w:link w:val="Overskrift4"/>
    <w:rsid w:val="00541BB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6954">
      <w:bodyDiv w:val="1"/>
      <w:marLeft w:val="0"/>
      <w:marRight w:val="0"/>
      <w:marTop w:val="0"/>
      <w:marBottom w:val="0"/>
      <w:divBdr>
        <w:top w:val="none" w:sz="0" w:space="0" w:color="auto"/>
        <w:left w:val="none" w:sz="0" w:space="0" w:color="auto"/>
        <w:bottom w:val="none" w:sz="0" w:space="0" w:color="auto"/>
        <w:right w:val="none" w:sz="0" w:space="0" w:color="auto"/>
      </w:divBdr>
    </w:div>
    <w:div w:id="578364292">
      <w:bodyDiv w:val="1"/>
      <w:marLeft w:val="0"/>
      <w:marRight w:val="0"/>
      <w:marTop w:val="0"/>
      <w:marBottom w:val="0"/>
      <w:divBdr>
        <w:top w:val="none" w:sz="0" w:space="0" w:color="auto"/>
        <w:left w:val="none" w:sz="0" w:space="0" w:color="auto"/>
        <w:bottom w:val="none" w:sz="0" w:space="0" w:color="auto"/>
        <w:right w:val="none" w:sz="0" w:space="0" w:color="auto"/>
      </w:divBdr>
    </w:div>
    <w:div w:id="627787258">
      <w:bodyDiv w:val="1"/>
      <w:marLeft w:val="0"/>
      <w:marRight w:val="0"/>
      <w:marTop w:val="0"/>
      <w:marBottom w:val="0"/>
      <w:divBdr>
        <w:top w:val="none" w:sz="0" w:space="0" w:color="auto"/>
        <w:left w:val="none" w:sz="0" w:space="0" w:color="auto"/>
        <w:bottom w:val="none" w:sz="0" w:space="0" w:color="auto"/>
        <w:right w:val="none" w:sz="0" w:space="0" w:color="auto"/>
      </w:divBdr>
    </w:div>
    <w:div w:id="682367591">
      <w:bodyDiv w:val="1"/>
      <w:marLeft w:val="0"/>
      <w:marRight w:val="0"/>
      <w:marTop w:val="0"/>
      <w:marBottom w:val="0"/>
      <w:divBdr>
        <w:top w:val="none" w:sz="0" w:space="0" w:color="auto"/>
        <w:left w:val="none" w:sz="0" w:space="0" w:color="auto"/>
        <w:bottom w:val="none" w:sz="0" w:space="0" w:color="auto"/>
        <w:right w:val="none" w:sz="0" w:space="0" w:color="auto"/>
      </w:divBdr>
      <w:divsChild>
        <w:div w:id="829296139">
          <w:marLeft w:val="1800"/>
          <w:marRight w:val="0"/>
          <w:marTop w:val="200"/>
          <w:marBottom w:val="0"/>
          <w:divBdr>
            <w:top w:val="none" w:sz="0" w:space="0" w:color="auto"/>
            <w:left w:val="none" w:sz="0" w:space="0" w:color="auto"/>
            <w:bottom w:val="none" w:sz="0" w:space="0" w:color="auto"/>
            <w:right w:val="none" w:sz="0" w:space="0" w:color="auto"/>
          </w:divBdr>
        </w:div>
        <w:div w:id="1765103608">
          <w:marLeft w:val="1800"/>
          <w:marRight w:val="0"/>
          <w:marTop w:val="200"/>
          <w:marBottom w:val="0"/>
          <w:divBdr>
            <w:top w:val="none" w:sz="0" w:space="0" w:color="auto"/>
            <w:left w:val="none" w:sz="0" w:space="0" w:color="auto"/>
            <w:bottom w:val="none" w:sz="0" w:space="0" w:color="auto"/>
            <w:right w:val="none" w:sz="0" w:space="0" w:color="auto"/>
          </w:divBdr>
        </w:div>
        <w:div w:id="783692967">
          <w:marLeft w:val="1800"/>
          <w:marRight w:val="0"/>
          <w:marTop w:val="200"/>
          <w:marBottom w:val="0"/>
          <w:divBdr>
            <w:top w:val="none" w:sz="0" w:space="0" w:color="auto"/>
            <w:left w:val="none" w:sz="0" w:space="0" w:color="auto"/>
            <w:bottom w:val="none" w:sz="0" w:space="0" w:color="auto"/>
            <w:right w:val="none" w:sz="0" w:space="0" w:color="auto"/>
          </w:divBdr>
        </w:div>
        <w:div w:id="960724018">
          <w:marLeft w:val="1800"/>
          <w:marRight w:val="0"/>
          <w:marTop w:val="200"/>
          <w:marBottom w:val="0"/>
          <w:divBdr>
            <w:top w:val="none" w:sz="0" w:space="0" w:color="auto"/>
            <w:left w:val="none" w:sz="0" w:space="0" w:color="auto"/>
            <w:bottom w:val="none" w:sz="0" w:space="0" w:color="auto"/>
            <w:right w:val="none" w:sz="0" w:space="0" w:color="auto"/>
          </w:divBdr>
        </w:div>
        <w:div w:id="1528445480">
          <w:marLeft w:val="1800"/>
          <w:marRight w:val="0"/>
          <w:marTop w:val="200"/>
          <w:marBottom w:val="0"/>
          <w:divBdr>
            <w:top w:val="none" w:sz="0" w:space="0" w:color="auto"/>
            <w:left w:val="none" w:sz="0" w:space="0" w:color="auto"/>
            <w:bottom w:val="none" w:sz="0" w:space="0" w:color="auto"/>
            <w:right w:val="none" w:sz="0" w:space="0" w:color="auto"/>
          </w:divBdr>
        </w:div>
      </w:divsChild>
    </w:div>
    <w:div w:id="711000724">
      <w:bodyDiv w:val="1"/>
      <w:marLeft w:val="0"/>
      <w:marRight w:val="0"/>
      <w:marTop w:val="0"/>
      <w:marBottom w:val="0"/>
      <w:divBdr>
        <w:top w:val="none" w:sz="0" w:space="0" w:color="auto"/>
        <w:left w:val="none" w:sz="0" w:space="0" w:color="auto"/>
        <w:bottom w:val="none" w:sz="0" w:space="0" w:color="auto"/>
        <w:right w:val="none" w:sz="0" w:space="0" w:color="auto"/>
      </w:divBdr>
    </w:div>
    <w:div w:id="965039689">
      <w:bodyDiv w:val="1"/>
      <w:marLeft w:val="0"/>
      <w:marRight w:val="0"/>
      <w:marTop w:val="0"/>
      <w:marBottom w:val="0"/>
      <w:divBdr>
        <w:top w:val="none" w:sz="0" w:space="0" w:color="auto"/>
        <w:left w:val="none" w:sz="0" w:space="0" w:color="auto"/>
        <w:bottom w:val="none" w:sz="0" w:space="0" w:color="auto"/>
        <w:right w:val="none" w:sz="0" w:space="0" w:color="auto"/>
      </w:divBdr>
    </w:div>
    <w:div w:id="1297686495">
      <w:bodyDiv w:val="1"/>
      <w:marLeft w:val="0"/>
      <w:marRight w:val="0"/>
      <w:marTop w:val="0"/>
      <w:marBottom w:val="0"/>
      <w:divBdr>
        <w:top w:val="none" w:sz="0" w:space="0" w:color="auto"/>
        <w:left w:val="none" w:sz="0" w:space="0" w:color="auto"/>
        <w:bottom w:val="none" w:sz="0" w:space="0" w:color="auto"/>
        <w:right w:val="none" w:sz="0" w:space="0" w:color="auto"/>
      </w:divBdr>
      <w:divsChild>
        <w:div w:id="1420982055">
          <w:marLeft w:val="0"/>
          <w:marRight w:val="0"/>
          <w:marTop w:val="0"/>
          <w:marBottom w:val="0"/>
          <w:divBdr>
            <w:top w:val="none" w:sz="0" w:space="0" w:color="auto"/>
            <w:left w:val="none" w:sz="0" w:space="0" w:color="auto"/>
            <w:bottom w:val="none" w:sz="0" w:space="0" w:color="auto"/>
            <w:right w:val="none" w:sz="0" w:space="0" w:color="auto"/>
          </w:divBdr>
          <w:divsChild>
            <w:div w:id="943997058">
              <w:marLeft w:val="0"/>
              <w:marRight w:val="0"/>
              <w:marTop w:val="0"/>
              <w:marBottom w:val="0"/>
              <w:divBdr>
                <w:top w:val="none" w:sz="0" w:space="0" w:color="auto"/>
                <w:left w:val="none" w:sz="0" w:space="0" w:color="auto"/>
                <w:bottom w:val="none" w:sz="0" w:space="0" w:color="auto"/>
                <w:right w:val="none" w:sz="0" w:space="0" w:color="auto"/>
              </w:divBdr>
              <w:divsChild>
                <w:div w:id="592477534">
                  <w:marLeft w:val="0"/>
                  <w:marRight w:val="0"/>
                  <w:marTop w:val="0"/>
                  <w:marBottom w:val="0"/>
                  <w:divBdr>
                    <w:top w:val="none" w:sz="0" w:space="0" w:color="auto"/>
                    <w:left w:val="none" w:sz="0" w:space="0" w:color="auto"/>
                    <w:bottom w:val="none" w:sz="0" w:space="0" w:color="auto"/>
                    <w:right w:val="none" w:sz="0" w:space="0" w:color="auto"/>
                  </w:divBdr>
                  <w:divsChild>
                    <w:div w:id="1346440784">
                      <w:marLeft w:val="0"/>
                      <w:marRight w:val="0"/>
                      <w:marTop w:val="0"/>
                      <w:marBottom w:val="0"/>
                      <w:divBdr>
                        <w:top w:val="none" w:sz="0" w:space="0" w:color="auto"/>
                        <w:left w:val="none" w:sz="0" w:space="0" w:color="auto"/>
                        <w:bottom w:val="none" w:sz="0" w:space="0" w:color="auto"/>
                        <w:right w:val="none" w:sz="0" w:space="0" w:color="auto"/>
                      </w:divBdr>
                      <w:divsChild>
                        <w:div w:id="2033417757">
                          <w:marLeft w:val="0"/>
                          <w:marRight w:val="0"/>
                          <w:marTop w:val="0"/>
                          <w:marBottom w:val="0"/>
                          <w:divBdr>
                            <w:top w:val="none" w:sz="0" w:space="0" w:color="auto"/>
                            <w:left w:val="none" w:sz="0" w:space="0" w:color="auto"/>
                            <w:bottom w:val="none" w:sz="0" w:space="0" w:color="auto"/>
                            <w:right w:val="none" w:sz="0" w:space="0" w:color="auto"/>
                          </w:divBdr>
                          <w:divsChild>
                            <w:div w:id="1711957843">
                              <w:marLeft w:val="0"/>
                              <w:marRight w:val="0"/>
                              <w:marTop w:val="0"/>
                              <w:marBottom w:val="0"/>
                              <w:divBdr>
                                <w:top w:val="none" w:sz="0" w:space="0" w:color="auto"/>
                                <w:left w:val="none" w:sz="0" w:space="0" w:color="auto"/>
                                <w:bottom w:val="none" w:sz="0" w:space="0" w:color="auto"/>
                                <w:right w:val="none" w:sz="0" w:space="0" w:color="auto"/>
                              </w:divBdr>
                              <w:divsChild>
                                <w:div w:id="240797410">
                                  <w:marLeft w:val="0"/>
                                  <w:marRight w:val="0"/>
                                  <w:marTop w:val="0"/>
                                  <w:marBottom w:val="0"/>
                                  <w:divBdr>
                                    <w:top w:val="none" w:sz="0" w:space="0" w:color="auto"/>
                                    <w:left w:val="none" w:sz="0" w:space="0" w:color="auto"/>
                                    <w:bottom w:val="none" w:sz="0" w:space="0" w:color="auto"/>
                                    <w:right w:val="none" w:sz="0" w:space="0" w:color="auto"/>
                                  </w:divBdr>
                                  <w:divsChild>
                                    <w:div w:id="1036008609">
                                      <w:marLeft w:val="0"/>
                                      <w:marRight w:val="0"/>
                                      <w:marTop w:val="0"/>
                                      <w:marBottom w:val="0"/>
                                      <w:divBdr>
                                        <w:top w:val="none" w:sz="0" w:space="0" w:color="auto"/>
                                        <w:left w:val="none" w:sz="0" w:space="0" w:color="auto"/>
                                        <w:bottom w:val="none" w:sz="0" w:space="0" w:color="auto"/>
                                        <w:right w:val="none" w:sz="0" w:space="0" w:color="auto"/>
                                      </w:divBdr>
                                      <w:divsChild>
                                        <w:div w:id="880242110">
                                          <w:marLeft w:val="0"/>
                                          <w:marRight w:val="0"/>
                                          <w:marTop w:val="0"/>
                                          <w:marBottom w:val="0"/>
                                          <w:divBdr>
                                            <w:top w:val="none" w:sz="0" w:space="0" w:color="auto"/>
                                            <w:left w:val="none" w:sz="0" w:space="0" w:color="auto"/>
                                            <w:bottom w:val="none" w:sz="0" w:space="0" w:color="auto"/>
                                            <w:right w:val="none" w:sz="0" w:space="0" w:color="auto"/>
                                          </w:divBdr>
                                          <w:divsChild>
                                            <w:div w:id="1710643729">
                                              <w:marLeft w:val="0"/>
                                              <w:marRight w:val="0"/>
                                              <w:marTop w:val="0"/>
                                              <w:marBottom w:val="0"/>
                                              <w:divBdr>
                                                <w:top w:val="none" w:sz="0" w:space="0" w:color="auto"/>
                                                <w:left w:val="none" w:sz="0" w:space="0" w:color="auto"/>
                                                <w:bottom w:val="none" w:sz="0" w:space="0" w:color="auto"/>
                                                <w:right w:val="none" w:sz="0" w:space="0" w:color="auto"/>
                                              </w:divBdr>
                                            </w:div>
                                            <w:div w:id="17734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569447">
      <w:bodyDiv w:val="1"/>
      <w:marLeft w:val="0"/>
      <w:marRight w:val="0"/>
      <w:marTop w:val="0"/>
      <w:marBottom w:val="0"/>
      <w:divBdr>
        <w:top w:val="none" w:sz="0" w:space="0" w:color="auto"/>
        <w:left w:val="none" w:sz="0" w:space="0" w:color="auto"/>
        <w:bottom w:val="none" w:sz="0" w:space="0" w:color="auto"/>
        <w:right w:val="none" w:sz="0" w:space="0" w:color="auto"/>
      </w:divBdr>
    </w:div>
    <w:div w:id="1612280404">
      <w:bodyDiv w:val="1"/>
      <w:marLeft w:val="0"/>
      <w:marRight w:val="0"/>
      <w:marTop w:val="0"/>
      <w:marBottom w:val="0"/>
      <w:divBdr>
        <w:top w:val="none" w:sz="0" w:space="0" w:color="auto"/>
        <w:left w:val="none" w:sz="0" w:space="0" w:color="auto"/>
        <w:bottom w:val="none" w:sz="0" w:space="0" w:color="auto"/>
        <w:right w:val="none" w:sz="0" w:space="0" w:color="auto"/>
      </w:divBdr>
      <w:divsChild>
        <w:div w:id="923534402">
          <w:marLeft w:val="547"/>
          <w:marRight w:val="0"/>
          <w:marTop w:val="200"/>
          <w:marBottom w:val="0"/>
          <w:divBdr>
            <w:top w:val="none" w:sz="0" w:space="0" w:color="auto"/>
            <w:left w:val="none" w:sz="0" w:space="0" w:color="auto"/>
            <w:bottom w:val="none" w:sz="0" w:space="0" w:color="auto"/>
            <w:right w:val="none" w:sz="0" w:space="0" w:color="auto"/>
          </w:divBdr>
        </w:div>
      </w:divsChild>
    </w:div>
    <w:div w:id="19648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rcan.copyrightdroitdauteur.rncan@canada.ca" TargetMode="External"/><Relationship Id="rId18" Type="http://schemas.openxmlformats.org/officeDocument/2006/relationships/hyperlink" Target="http://geoscan.nrcan.gc.ca/starweb/geoscan/servlet.starweb?path=geoscan/fulle.web&amp;search1=R=297880"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geoscan.nrcan.gc.ca/starweb/geoscan/servlet.starweb?path=geoscan/fulle.web&amp;search1=R=295667" TargetMode="External"/><Relationship Id="rId7" Type="http://schemas.openxmlformats.org/officeDocument/2006/relationships/webSettings" Target="webSettings.xml"/><Relationship Id="rId12" Type="http://schemas.openxmlformats.org/officeDocument/2006/relationships/hyperlink" Target="mailto:nrcan.copyrightdroitdauteur.rncan@canada.ca" TargetMode="External"/><Relationship Id="rId17" Type="http://schemas.openxmlformats.org/officeDocument/2006/relationships/hyperlink" Target="http://cogo.pro/uploads/COGO-Report_Card_on_NSDI.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csdila.unimelb.edu.au/publication/multi-view-framework/Chapter_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taceybarr.com/downloads/WhitePaperMeasureWhatMatters.pdf" TargetMode="Externa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hyperlink" Target="http://unstats.un.org/unsd/geoinfo/RCC/docs/rcca10/E_Conf_103_14_PCIDEA_SDI%20Manual_" TargetMode="External"/><Relationship Id="rId28" Type="http://schemas.openxmlformats.org/officeDocument/2006/relationships/theme" Target="theme/theme1.xml"/><Relationship Id="rId10" Type="http://schemas.openxmlformats.org/officeDocument/2006/relationships/hyperlink" Target="mailto:Garfield.Giff@unb.ca" TargetMode="External"/><Relationship Id="rId19" Type="http://schemas.openxmlformats.org/officeDocument/2006/relationships/hyperlink" Target="http://geoscan.nrcan.gc.ca/starweb/geoscan/servlet.starweb?path=geoscan/fulle.web&amp;search1=R=29566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geoscan.nrcan.gc.ca/starweb/geoscan/servlet.starweb?path=geoscan/fulle.web&amp;search1=R=29788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rctic-sdi.org/wp-content/uploads/2014/08/20151119-Arctic-SDI-Strategic-Plan-2015-2020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C2BEF-7E43-4053-BF05-D2E620FB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12217</Words>
  <Characters>74528</Characters>
  <Application>Microsoft Office Word</Application>
  <DocSecurity>0</DocSecurity>
  <Lines>621</Lines>
  <Paragraphs>173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Arctic SDI Evaluation Report 2015-2016</vt:lpstr>
      <vt:lpstr>Arctic SDI Evaluation Report 2015-2016</vt:lpstr>
    </vt:vector>
  </TitlesOfParts>
  <LinksUpToDate>false</LinksUpToDate>
  <CharactersWithSpaces>86572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Arctic SDI Evaluation Report 2015-2016</dc:title>
  <dc:creator/>
  <cp:lastModifiedBy/>
  <cp:revision>1</cp:revision>
  <dcterms:created xsi:type="dcterms:W3CDTF">2017-12-08T12:01:00Z</dcterms:created>
  <dcterms:modified xsi:type="dcterms:W3CDTF">2017-12-08T12:01:00Z</dcterms:modified>
</cp:coreProperties>
</file>